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Региональное собрание акушеров-гинекологов 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поддержке РОАГ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«Здоровье женщины: от менархе до менопаузы»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сентября 2024 года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очный формат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before="200"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академических часо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– 6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70"/>
        <w:jc w:val="both"/>
        <w:spacing w:after="1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Организатор: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Российское общество акушеров-гинекологов.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70"/>
        <w:jc w:val="both"/>
        <w:spacing w:after="1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Конгресс-оператор: </w:t>
      </w:r>
      <w:r>
        <w:rPr>
          <w:rFonts w:ascii="Times New Roman" w:hAnsi="Times New Roman"/>
          <w:color w:val="000000"/>
          <w:sz w:val="24"/>
          <w:szCs w:val="24"/>
        </w:rPr>
        <w:t xml:space="preserve">ООО «РУСМЕДИКАЛ ИВЕНТ».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сентября 2024 г.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проведения: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</w:t>
      </w:r>
      <w:hyperlink r:id="rId10" w:tooltip="javascript:void(0);" w:history="1">
        <w:r>
          <w:rPr>
            <w:rStyle w:val="782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площадь Европы, д. 2, Radisson Slavyanskaya Hotel &amp; Business Center, зал «Чайковский».</w:t>
        </w:r>
      </w:hyperlink>
      <w:r/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66"/>
        <w:jc w:val="both"/>
        <w:spacing w:after="100" w:line="276" w:lineRule="auto"/>
        <w:rPr>
          <w:color w:val="000000"/>
        </w:rPr>
      </w:pPr>
      <w:r>
        <w:rPr>
          <w:b/>
          <w:color w:val="000000"/>
        </w:rPr>
        <w:t xml:space="preserve">Сайт:</w:t>
      </w:r>
      <w:r>
        <w:rPr>
          <w:color w:val="000000"/>
        </w:rPr>
        <w:t xml:space="preserve"> </w:t>
      </w:r>
      <w:r>
        <w:rPr>
          <w:rStyle w:val="782"/>
          <w:color w:val="000000"/>
        </w:rPr>
        <w:t xml:space="preserve">https://gynecology.school/events/regional</w:t>
      </w:r>
      <w:r>
        <w:rPr>
          <w:rStyle w:val="782"/>
          <w:color w:val="000000"/>
        </w:rPr>
        <w:t xml:space="preserve">noe-sobranie-moskovskaya-oblast/</w:t>
      </w:r>
      <w:r>
        <w:rPr>
          <w:color w:val="000000"/>
        </w:rPr>
      </w:r>
    </w:p>
    <w:p>
      <w:pPr>
        <w:pStyle w:val="766"/>
        <w:jc w:val="both"/>
        <w:spacing w:after="100" w:line="276" w:lineRule="auto"/>
        <w:rPr>
          <w:color w:val="000000"/>
        </w:rPr>
      </w:pPr>
      <w:r>
        <w:rPr>
          <w:b/>
          <w:color w:val="000000"/>
        </w:rPr>
        <w:t xml:space="preserve">Образовательные цели:</w:t>
      </w:r>
      <w:r>
        <w:rPr>
          <w:color w:val="000000"/>
        </w:rPr>
        <w:t xml:space="preserve"> усвоение опыта веду</w:t>
      </w:r>
      <w:r>
        <w:rPr>
          <w:color w:val="000000"/>
        </w:rPr>
        <w:t xml:space="preserve">щих специалистов отрасли и внедрение современных технологий и методик в клиническую практику акушеров-гинекологов, эндокринологов и врачей общей практики (семейных врачей) для повышения эффективности лечебно-диагностического и профилактического процессов. </w:t>
      </w:r>
      <w:r>
        <w:rPr>
          <w:color w:val="000000"/>
        </w:rPr>
      </w:r>
    </w:p>
    <w:p>
      <w:pPr>
        <w:pStyle w:val="766"/>
        <w:jc w:val="both"/>
        <w:spacing w:after="100" w:line="276" w:lineRule="auto"/>
        <w:rPr>
          <w:color w:val="000000"/>
        </w:rPr>
      </w:pPr>
      <w:r>
        <w:rPr>
          <w:color w:val="000000"/>
        </w:rPr>
        <w:tab/>
        <w:t xml:space="preserve">Участники смогут составлять алгоритмы обследования, интерпретировать результаты клинических, лабораторных и инструментальных исследований, что позволит производить своевременную терапию вы</w:t>
      </w:r>
      <w:r>
        <w:rPr>
          <w:color w:val="000000"/>
        </w:rPr>
        <w:t xml:space="preserve">явленных нарушений и выбирать тактику ведения акушерских и гинекологических пациенток, осуществлять контроль эффективности лечения и при необходимости корректировать его. Слушатели смогут применять междисциплинарный подход к ведению беременности и родов вы</w:t>
      </w:r>
      <w:r>
        <w:rPr>
          <w:color w:val="000000"/>
        </w:rPr>
        <w:t xml:space="preserve">сокого риска, терапии гинекологических заболеваний, что будет способствовать снижению числа осложнений, репродуктивных потерь, повышению качества оказания квалифицированной помощи и улучшению здоровья и качества жизни пациентов разных возрастных категорий.</w:t>
      </w:r>
      <w:r>
        <w:rPr>
          <w:color w:val="000000"/>
        </w:rPr>
      </w:r>
    </w:p>
    <w:p>
      <w:pPr>
        <w:pStyle w:val="770"/>
        <w:jc w:val="both"/>
        <w:spacing w:after="4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К обсуждению будут представлены вопросы: </w:t>
      </w:r>
      <w:r>
        <w:rPr>
          <w:rFonts w:ascii="Times New Roman" w:hAnsi="Times New Roman" w:eastAsia="Times New Roman"/>
          <w:iCs/>
          <w:color w:val="000000"/>
          <w:sz w:val="24"/>
          <w:szCs w:val="24"/>
        </w:rPr>
        <w:t xml:space="preserve">современные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аспекты охраны репродуктивного здоровья женщин разных возрастных категорий, вакцинопрофилактика рака шейки матки и ВПЧ-ассоциированных заболеваний,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современные методы лечения интраэпителиальной неоплазии,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атипическая гиперплазия эндометрия, </w:t>
      </w:r>
      <w:r>
        <w:rPr>
          <w:rFonts w:ascii="Times New Roman" w:hAnsi="Times New Roman" w:eastAsia="Times New Roman"/>
          <w:iCs/>
          <w:color w:val="000000"/>
          <w:sz w:val="24"/>
          <w:szCs w:val="24"/>
        </w:rPr>
        <w:t xml:space="preserve">в</w:t>
      </w:r>
      <w:r>
        <w:rPr>
          <w:rFonts w:ascii="Times New Roman" w:hAnsi="Times New Roman"/>
          <w:color w:val="000000"/>
          <w:sz w:val="24"/>
          <w:szCs w:val="24"/>
        </w:rPr>
        <w:t xml:space="preserve">озможности УЗИ в диагностике предраковых заболеваний матки и придатков, </w:t>
      </w:r>
      <w:r>
        <w:rPr>
          <w:rFonts w:ascii="Times New Roman" w:hAnsi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/>
          <w:color w:val="000000"/>
          <w:sz w:val="24"/>
          <w:szCs w:val="24"/>
        </w:rPr>
        <w:t xml:space="preserve">ецидивирующие вагинальные инфекции в гинекологии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00"/>
          <w:sz w:val="24"/>
          <w:szCs w:val="24"/>
        </w:rPr>
        <w:t xml:space="preserve">фотодинамическая терапия в диагностике и лечении заболеваний шейки матки, вульвы и влагалища,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междисциплинарные аспекты прегравидарной подготовки пациенток с атипической гиперплазией и раком эндометрия, </w:t>
      </w:r>
      <w:r>
        <w:rPr>
          <w:rFonts w:ascii="Times New Roman" w:hAnsi="Times New Roman"/>
          <w:color w:val="000000"/>
          <w:sz w:val="24"/>
          <w:szCs w:val="24"/>
        </w:rPr>
        <w:t xml:space="preserve">доброкачественная дисплазия молочных желез, метаболические риски у женщин, перенесших ГСД и преэклампсию, </w:t>
      </w:r>
      <w:r>
        <w:rPr>
          <w:rFonts w:ascii="Times New Roman" w:hAnsi="Times New Roman" w:eastAsia="Times New Roman"/>
          <w:iCs/>
          <w:color w:val="000000"/>
          <w:sz w:val="24"/>
          <w:szCs w:val="24"/>
        </w:rPr>
        <w:t xml:space="preserve">роль витаминов и полиненасыщенных жирных кислот на прегравидарном этапе и в период гестации.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66"/>
        <w:jc w:val="both"/>
        <w:spacing w:after="100" w:line="276" w:lineRule="auto"/>
        <w:rPr>
          <w:color w:val="000000"/>
        </w:rPr>
      </w:pPr>
      <w:r>
        <w:rPr>
          <w:b/>
          <w:color w:val="000000"/>
        </w:rPr>
        <w:t xml:space="preserve">Аудитория:</w:t>
      </w:r>
      <w:r>
        <w:rPr>
          <w:color w:val="000000"/>
        </w:rPr>
        <w:t xml:space="preserve"> акушеры-гинекологи, эндокринологи, </w:t>
      </w:r>
      <w:r>
        <w:rPr>
          <w:color w:val="000000"/>
          <w:shd w:val="clear" w:color="auto" w:fill="ffffff"/>
        </w:rPr>
        <w:t xml:space="preserve">врачи </w:t>
      </w:r>
      <w:r>
        <w:rPr>
          <w:color w:val="000000"/>
        </w:rPr>
        <w:t xml:space="preserve">общей практики (семейные врачи).</w:t>
      </w:r>
      <w:r>
        <w:rPr>
          <w:color w:val="000000"/>
        </w:rPr>
      </w:r>
    </w:p>
    <w:p>
      <w:pPr>
        <w:jc w:val="both"/>
        <w:spacing w:before="200"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НАУЧНЫЙ РУКОВОДИТЕЛЬ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Style w:val="769"/>
        <w:tblW w:w="9781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622"/>
        </w:trPr>
        <w:tc>
          <w:tcPr>
            <w:tcW w:w="9781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Зароченцева Нина Викторовна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профессор РАН, д. м. н., заместитель директора по науке ГБУЗ МО МОНИИАГ им. академика В.И. Краснопольского, профессор кафедры акушерства и гинекологии ФУВ ГБУЗ МО МОНИКИ им. М.Ф. Владимирского, Московская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</w:tbl>
    <w:p>
      <w:pPr>
        <w:pStyle w:val="766"/>
        <w:jc w:val="both"/>
        <w:spacing w:before="200"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СОРУКОВОДИТЕЛЬ НАУЧНОЙ ПРОГРАММЫ</w:t>
      </w:r>
      <w:r>
        <w:rPr>
          <w:b/>
          <w:color w:val="000000"/>
        </w:rPr>
      </w:r>
    </w:p>
    <w:tbl>
      <w:tblPr>
        <w:tblStyle w:val="769"/>
        <w:tblW w:w="9781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Баранов Игорь Иванович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– д. м. н., профессор, заведующий отделом научно-образовательных программ ФГБУ «НМИЦ АГП им. В.И. Кулакова» Минздрава России, вице-президент РОАГ, г. Москва.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200"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ЛЕКТОРЫ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W w:w="10097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97"/>
      </w:tblGrid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83"/>
              <w:ind w:left="0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Бурумкулова Фатима Фархадовна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 д. м. н., ведущий научный сотрудник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акушерского физиологического отделения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ГБУЗ МО МОНИИАГ им. академика В.И. Краснопольского,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профессор кафедры акушерства и гинекологии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ФУВ ГБУЗ МО МОНИКИ им. М.Ф. Владимирского, заслуженный деятель науки Московской области, Московская область.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«Эндокринология» – 28 лет, педагогический стаж – 8 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гестационный сахарный диабет, сахарный диабет у беременных, эндокринные заболевания у беременных.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ind w:left="0"/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17/133/1743.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6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Гаспарян Сусанна Арташесовна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д. м. н., профессор,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редседатель Межрегионального общества акушеров-гинекологов и курортологов СКФО, профессор кафедры акушерства, гинекологии и перинатологии Медико-биологического университета инноваций и непрерывного образования ФГБУ ГНЦ ФМБЦ им. А.И. Бурназяна ФМБА России,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</w:t>
            </w:r>
            <w:bookmarkStart w:id="0" w:name="_Hlk17530779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клиники ОАО «Медицина», </w:t>
            </w:r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заслуженный врач Республики Ингушетия, г. Москва.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44 года, педагогический стаж – 37 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эндометриоз, эндокринная гинекология, женское репродуктивное здоровье, гормонально-ассоциированные заболевания у женщин в разные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возрастные периоды, нарушения менструального цикла, перименопауза, инфекционные и воспалительные заболевания женской репродуктивной системы, осложнения после кесарева сечения, спаечная болезнь, железодефицитная анемия, планирование и ведение беременности.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ind w:left="0"/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10/68/495.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6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Давыдов Сергей Иванович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к. м. н., заведующий кардиологическим отделением ГУЗ «КБ СМП № 7»,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кафедры факультетской терапии ФГБОУ ВО ВолгГМУ Минздрава России,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Волгоград.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«Кардиология» – 32 года.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кардиологические риски у акушерских и гинекологических пациенток, острый коронарный синдром, ишемическая болезнь сердца.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ind w:left="0"/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6/52/102.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6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Джиджихия Лела Константиновна 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– к. м. 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н., старший научный сотрудник отделения координации НИР, издательской деятельности института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ГБУЗ МО МОНИИАГ им. академика В.И. Краснопольского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Московская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по специальности «Акушерство и гинекология»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научной деятельности: патология шейки матки, вульвы и влагалища, аппаратные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лечении заболеваний вульвы,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кольпоскопия, гинекологическая эндокринология.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76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РИНЦ: Хирш/число публикаций/цитирования: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Джохадзе Лела Сергеевна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 м. н., доцент кафедры акушерства и гинекологии лечебного факультета ФГАОУ ВО РНИМУ им. Н.И. Пирогова Минздрава России, г. Москва.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15 лет, педагогический стаж – 12 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патологии гемостаза, планирование беременности, беременность и роды у пациенток высокой группы риска, преэклампсия, гестационный сахарный диабет, невынашивание беременности.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11/48/362.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Дубровина Светлана Олеговна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д. м. н., профессор, главный научный сотрудник НИИАП, профессор кафедры акушерства и гинекологии № 1 ФГБОУ ВО РостГМУ Минздрава России, г. Ростов-на-Дону.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33 года, педагогический стаж – 13 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воспалительные заболевания женских половых органов, спаечные болезни органов малого таза, гормонально-зависимые состояния и заболевания, эндометриоз, синдром поликистозных яичников, гормональная контрацепция.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488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Зароченцева Нина Викторовна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профессор РАН, д. м. н., заместитель директора по науке ГБУЗ МО МОНИИАГ им. академика В.И. Краснопольского, профессор кафедры акушерства и гинекологии ФУВ ГБУЗ МО МОНИКИ им. М.Ф. Владимирского, Московская область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25 лет, педагогический стаж – 16 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прегравидарная подготовка при привычном невынашив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ании в анамнезе, влияние инфекций на репродуктивное здоровье женщины, анемии на репродуктивные потери; заболевания вульвы, шейки матки, профилактика рака шейки матки, гиперплазия эндометрия, аномальные маточные кровотечения, нарушения менструального цикла.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17/199/2011.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Капитанова Ольга Владимировна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к. м. н., научный сотрудник отделения ультразвуковой диагностики, врач отделения перинатальной диагностики ГБУЗ МО МОНИИАГ им. академика В.И. Краснопольского, ассистент кафедры лучевой диагностики ФУВ ГБУЗ МО МОНИКИ им. М.Ф. Владимирского,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первой квалификационной категории по специальности «Ультразвуковая диагностика», Московская область.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15 лет, по специальности «Ультразвуковая диагностика» – 10 лет; педагогический стаж – 2 года.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ультразвуковая диагностика в акушерстве и гинекологии, патология полости матки, оценка репаративных процессов после гинекологических операций.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1/10/5.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Карева Елена Николаевна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– д. м. н., профессор, профессор кафедры фармакологии ФГАОУ ВО Первый МГМУ им. И.М. Сеченова Минздрава России (Сеченовский Университет), г.  Москва.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Общий стаж по специальности «Фармакология» – 37 лет, педагогический стаж – 37 лет.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Основные направления научной деятельности: молекулярные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механизмы действия фармакологических препаратов в норме и при патологии, фармакотерапия в гинекологии и эндокринологии, менопаузальная гормональная терапия, женские половые стероиды, антибактериальные, противовирусные, противоопухолевые и антигистаминные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препараты, нестероидные противовоспалительные средства, ингибиторы протонной помпы.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По данным РИНЦ: Хирш/число публикаций/цитирования: 16/267/1416.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Краснопольская Ирина Владиславовна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н., заведующая отделением дневного стационара эндоскопической хирургии </w:t>
            </w:r>
            <w:bookmarkStart w:id="2" w:name="_Hlk174445294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ГБУЗ МО МОНИИАГ им. академика В.И. Краснопольского,</w:t>
            </w:r>
            <w:bookmarkEnd w:id="2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доцент кафедры акушерства и гинекологии ФУВ ГБУЗ МО МОНИКИ им. М.Ф. Владимирского, Московская область.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23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урогинекология, дисфункция тазового дна у женщин, недержание мочи, хирургическая коррекция пролапса гениталий, интимная хирургия, эндоскопическая хирургия,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бесплодие различной этиологии, доброкачественные образования матки и придатков.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10/52/381.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Краснопольская Ксения Владиславовна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член-корреспондент РАН, д. м. н., профессор, руководитель отделения репродуктологии ГБУЗ МО МОНИИАГ им. академика В.И. Краснопольского, Московская область.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36 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репродуктология, бесплодие, эндометриоз, синдром поликистозных яичников, стимуляция овуляции, методы ВРТ, ЭКО.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14/195/1307.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Марченкова Лариса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д. м. н., главный научный сотрудник, заведующая отде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 соматической реабилитации, репродуктивного здоровья и активного долголетия, профессор кафедры восстановительной медицины, физической терапии и медицинской реабилитации, врач-эндокринолог ФГБУ «НМИЦ РК» Минздрава России, член Президиума РАОП, г. Москва.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«Эндокринология» – 27 лет, педагогический стаж – 16 лет.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клиническая эндокринология, ожирение, метаболические заболевания, патологии кальций-фосфорного обмена,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остеопороз, менопауза, медицинская реабилитация и санаторно-курортное лечение.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23/310/2258.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Меньшикова Наталья Сергеевна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н., врач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акушер-гинеколог, старший научный сотрудник поликлинического отделения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ГБУЗ МО МОНИИАГ им. академика В.И. Краснопольского, Московская область.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68"/>
              <w:ind w:left="0"/>
              <w:jc w:val="both"/>
              <w:spacing w:after="4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стаж по специальности </w:t>
            </w:r>
            <w:r>
              <w:rPr>
                <w:iCs/>
                <w:color w:val="000000"/>
                <w:sz w:val="24"/>
                <w:szCs w:val="24"/>
              </w:rPr>
              <w:t xml:space="preserve">«Акушерство и гинекология» </w:t>
            </w:r>
            <w:r>
              <w:rPr>
                <w:color w:val="000000"/>
                <w:sz w:val="24"/>
                <w:szCs w:val="24"/>
              </w:rPr>
              <w:t xml:space="preserve">– 27 лет, педагогический стаж – 13 лет.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прегравидарная подготовка, нутритивная поддержка в период гестации, урогенитальные инфекции у беременных, влагалищные интраэпителиальные неоплазии, репродуктивное здоровье пациенток с эпилепсией,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Хирш/число публикаций/цитирования: 9/43/372.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Подзолкова Наталия Михайловна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д. м. н., профессор, заведующая кафедрой акушерства и гинекологии ФГБОУ ДПО РМАНПО Минздрава России, г. Москва.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45 лет, педагогический стаж – 43 года.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гинекологические патологии, воспалительные заболевания органов малого таза, инфекции мочеполовой системы, женское репродуктивное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здоровье, гинекологическая эндокринология, вопросы контрацепции, менопаузальная гормональная терапия.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По данным РИНЦ: Хирш/число публикаций/цитирования: 25/316/4799.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Рубец Елена Ивановна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к. м. н., главный внештатный спец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иалист гинеколог детского и юношеского возраста Министерства здравоохранения Московской области, врач акушер-гинеколог, врач кабинета охраны репродуктивного здоровья детей и подростков ГБУЗ МО МОНИИАГ им. академика В.И. Краснопольского, Московская область.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68"/>
              <w:ind w:left="0"/>
              <w:jc w:val="both"/>
              <w:spacing w:after="4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стаж по специальности </w:t>
            </w:r>
            <w:r>
              <w:rPr>
                <w:iCs/>
                <w:color w:val="000000"/>
                <w:sz w:val="24"/>
                <w:szCs w:val="24"/>
              </w:rPr>
              <w:t xml:space="preserve">«Акушерство и гинекология» </w:t>
            </w:r>
            <w:r>
              <w:rPr>
                <w:color w:val="000000"/>
                <w:sz w:val="24"/>
                <w:szCs w:val="24"/>
              </w:rPr>
              <w:t xml:space="preserve">– 23 года.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репродуктивное здоровье женщин разных возрастных категорий, детская и подростковая гинекология, организация здравоохранения.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публикаций: 8.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2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Семиошина Ольга Евгеньевна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 к. м. н.,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рач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акушер-гинеколог гинекологического отделения КДЦ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Мединцентр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ГлавУпДК при МИД России,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доцент кафедры акушерства и гинекологии лечебного факультета ФГАОУ ВО РНИМУ им. Н.И. Пирогова Минздрава России, г. Москва.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68"/>
              <w:ind w:left="0"/>
              <w:jc w:val="both"/>
              <w:spacing w:after="4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стаж по специальности </w:t>
            </w:r>
            <w:r>
              <w:rPr>
                <w:iCs/>
                <w:color w:val="000000"/>
                <w:sz w:val="24"/>
                <w:szCs w:val="24"/>
              </w:rPr>
              <w:t xml:space="preserve">«Акушерство и гинекология» </w:t>
            </w:r>
            <w:r>
              <w:rPr>
                <w:color w:val="000000"/>
                <w:sz w:val="24"/>
                <w:szCs w:val="24"/>
              </w:rPr>
              <w:t xml:space="preserve">– 27 лет,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педагогический стаж – 13 лет.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диагностика и лечение заболеваний шейки матки, в том числе ВПЧ-ассоциированных, кольпоскопия, гинекологическая эндокринология.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Число публикаций: 30.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Трищенкова Ольга Владимировна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в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акушер-гинеколог поликлинического отделения ГБУЗ МО МОНИИАГ им. академика В.И. Краснопольского, Московская область.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стаж по специальности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«Акушерство и гинекология»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5 лет.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ведение беременности, бесплодие, доброкачественные и злокачественные образования придатков, инновационные методы лечения заболеваний шейки матки, вульвы и влагалища.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W w:w="1009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Шишкина Анна Владимировна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 в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рач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акушер-гинеколог, аспирант отделения репродуктологии ГБУЗ МО МОНИИАГ им. академика В.И. Краснопольского, Московская область.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направления научной деятельности: гинекологическая эндокринология, бесплодие, ведение беременности, патология шейки матки.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before="200"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 московскому времени)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W w:w="1005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531"/>
      </w:tblGrid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09:00–10:00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Регистрация участников регионального собрания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10:00–10:10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Открытие. Приветственные слова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0058" w:type="dxa"/>
            <w:textDirection w:val="lrTb"/>
            <w:noWrap w:val="false"/>
          </w:tcPr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«Здоровье женщины: от менархе до менопаузы»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10:10–10:30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Вакцинопрофилактика рака шейки матки и ВПЧ-ассоциированных заболеваний: вопросы и ответы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Зароченцева Нина Викторовна (Московская область)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участники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смогут составить актуальное представление о вакцинопрофилактике ВПЧ-ассоциированных заболеваний и рака шейки матки (РШМ)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0"/>
              </w:numPr>
              <w:contextualSpacing w:val="0"/>
              <w:ind w:left="455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 встречаемости ВПЧ-ассоциированных заболеваний в современном мире, их влияние на репродукцию и риск развития РШМ;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0"/>
              </w:numPr>
              <w:contextualSpacing w:val="0"/>
              <w:ind w:left="455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современное представление о профилактике и терапии ВПЧ-инфекций: достижения и перспективы;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0"/>
              </w:numPr>
              <w:contextualSpacing w:val="0"/>
              <w:ind w:left="455" w:hanging="284"/>
              <w:jc w:val="both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вакцинопрофилактики в снижении заболеваемости ВПЧ и РШМ.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742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10:30–11:00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Атипическая гиперплазия эндометрия. Новый взгляд на старую проблему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Краснопольская Ирина Владиславовна (Московская область)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ind w:right="-28"/>
              <w:jc w:val="both"/>
              <w:spacing w:after="40" w:line="276" w:lineRule="auto"/>
              <w:tabs>
                <w:tab w:val="left" w:pos="811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Ожидаемый образовательный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 – участники усовершенствуют навыки ведения пациенток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атипической гиперплазией эндометрия.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right="142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Будут рассмотрены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2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атипическая гиперплазия эндометрия: патогенез, факторы риска;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2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актуальные вопросы диагностики, методы исследования;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2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варианты лечения в зависимости от результатов исследования и прогноз.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11:00–11:20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Возможности УЗИ в диагностике предраковых заболеваний матки и придатков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Капитанова Ольга Владимировна (Московская область)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ind w:right="2"/>
              <w:jc w:val="both"/>
              <w:spacing w:after="40" w:line="276" w:lineRule="auto"/>
              <w:tabs>
                <w:tab w:val="left" w:pos="810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Ожидаемый образовательный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 – участники повысят уровень знаний о возможностях ультразвуковой диагностики (УЗД) предраковых заболеваний матки и придатков.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right="142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обсуждены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3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УЗД в гинекологии: заболевания, выявляемые с помощью метода;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3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проведения исследования при подозрении на предраковые заболевания матки и придатков;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3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УЗ-заключение: процесс постановки окончательного диагноза с учетом клинических жалоб и анамнеза.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811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11:20–11:40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Метаболические риски у женщин, перенесших ГСД и преэклампсию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Бурумкулова Фатима Фархадовна (Московская область)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ind w:right="-28"/>
              <w:jc w:val="both"/>
              <w:spacing w:after="40" w:line="276" w:lineRule="auto"/>
              <w:tabs>
                <w:tab w:val="left" w:pos="8119" w:leader="none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Ожидаемый образовательный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результат – участники актуализируют знания о метаболических рисках у женщин, перенесших гестационный сахарный диабет (ГСД) и преэклампсию (ПЭ).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right="142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Будут рассмотрены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4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метаболизма у женщин с ГСД и ПЭ в анамнезе;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4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актуальные данные об отдаленных последствиях ГСД и ПЭ: риски развития метаболических нарушений;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4"/>
              </w:numPr>
              <w:contextualSpacing w:val="0"/>
              <w:ind w:left="447" w:right="142" w:hanging="293"/>
              <w:jc w:val="both"/>
              <w:spacing w:after="40" w:line="276" w:lineRule="auto"/>
              <w:tabs>
                <w:tab w:val="left" w:pos="519" w:leader="none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метаболических нарушений у данной когорты пациенток.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11:40–11:45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11:45–11:50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0058" w:type="dxa"/>
            <w:textDirection w:val="lrTb"/>
            <w:noWrap w:val="false"/>
          </w:tcPr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Симпозиум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4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«Нарушения гормонального фона: диагностика, последствия, коррекция»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</w:rPr>
              <w:t xml:space="preserve">(при поддержке ООО «Эбботт Лэбораториз», не входит в программу для НМО)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11:50–12:10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Аномальные маточные кровотечения: причины возникновения, диагностика и лечение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68"/>
              <w:ind w:left="0"/>
              <w:jc w:val="both"/>
              <w:spacing w:after="40"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Зароченцева Нина Викторовна (Московская область)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12:10–12:30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Алгоритмы менеджмента кровотечений в менопаузе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Подзолкова Наталия Михайловна (Москва)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12:30–12:50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Фармакология фитоэстрогенов: мультицелевой фокус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Карева Елена Николаевна (Москва)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12:50–13:10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Эндометриоз в рутинной клинической практике </w:t>
            </w:r>
            <w:r>
              <w:rPr>
                <w:b/>
                <w:color w:val="000000"/>
                <w:sz w:val="24"/>
                <w:szCs w:val="24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расставляем акценты вместе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Дубровина Светлана Олеговна (Ростов-на-Дону)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13:10–13:30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Вопросы ведения пациенток в перименопаузе с ожирением и сахарным диабетом: позиция эндокринолога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Марченкова Лариса Александровна (Москва)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13:30–13:50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68"/>
              <w:ind w:left="0"/>
              <w:jc w:val="both"/>
              <w:spacing w:after="40" w:line="276" w:lineRule="auto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Мультидисциплинарный подход в ведении пациенток старше 45 лет: партнерство кардиолога и гинеколога в клинической практике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Давыдов Сергей Иванович (Волгоград)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13:50–13:55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13:55–14:25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1158"/>
        </w:trPr>
        <w:tc>
          <w:tcPr>
            <w:gridSpan w:val="2"/>
            <w:shd w:val="clear" w:color="auto" w:fill="auto"/>
            <w:tcW w:w="10058" w:type="dxa"/>
            <w:textDirection w:val="lrTb"/>
            <w:noWrap w:val="false"/>
          </w:tcPr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«Важные аспекты периконцепционной профилактики»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14:25–14:45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Современные методы лечения интраэпителиальной неоплазии с точки зрения практики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Зароченцева Нина Викторовна (Московская область)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1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участники освоят современные методы лечения пациенток с интраэпителиальными неоплазиями.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70"/>
              <w:jc w:val="both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Будут обсуждены вопросы: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1"/>
              </w:numPr>
              <w:ind w:left="459" w:hanging="284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эпидемиология, этиология, патогенез;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1"/>
              </w:numPr>
              <w:ind w:left="459" w:hanging="284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 различных типов интраэпителиальных неоплазий;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1"/>
              </w:numPr>
              <w:ind w:left="459" w:hanging="284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диагностики;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1"/>
              </w:numPr>
              <w:ind w:left="459" w:hanging="284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рациональная тактика ведения, аспекты выбора консервативного, деструктивного или хирургического лечения;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0"/>
              </w:numPr>
              <w:ind w:left="459" w:hanging="284"/>
              <w:jc w:val="both"/>
              <w:spacing w:line="276" w:lineRule="auto"/>
              <w:widowControl w:val="off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развития рецидивов, возможности их предотвращения,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аспекты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профилактики.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14:45–15:05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Пробиотики в практике акушера-гинеколога: современный взгляд с позиции доказательной медицины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pStyle w:val="770"/>
              <w:jc w:val="both"/>
              <w:spacing w:after="16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Джохадзе Лела Сергеевна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(Москва)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Лекция при поддержке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9f9f9"/>
              </w:rPr>
              <w:t xml:space="preserve">ООО «ЭГИС-РУС»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(не входит в программу для НМО)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15:05–15:25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Обильные менструальные кровотечения, анемия, осложнения беременности. Почему этот порочный круг не всегда разрывают вовремя?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Гаспарян Сусанна Арташесовна (Москва)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Лекция при поддержке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АО «БАЙЕР»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для НМО)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15:25–15:45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Доброкачественная дисплазия молочных желез: современные рекомендации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Зароченцева Нина Викторовна (Московская область)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участники изучат современные рекомендации по диагностике и терапии доброкачественной дисплазии молочной железы (ДДМЖ).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widowControl w:val="o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Будут рассмотрены вопросы: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8"/>
              </w:numPr>
              <w:ind w:left="459" w:hanging="284"/>
              <w:jc w:val="both"/>
              <w:spacing w:after="40" w:line="276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методы диагностики ДДМЖ;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8"/>
              </w:numPr>
              <w:ind w:left="459" w:hanging="284"/>
              <w:jc w:val="both"/>
              <w:spacing w:after="40" w:line="276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рекомендованные алгоритмы симптоматического и патогенетического лечения ДДМЖ;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8"/>
              </w:numPr>
              <w:ind w:left="488" w:hanging="284"/>
              <w:jc w:val="both"/>
              <w:spacing w:after="40" w:line="276" w:lineRule="auto"/>
              <w:widowControl w:val="o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рекомендации по ведению пациенток с ДДМЖ.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15:45–16:05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Роль витаминов и полиненасыщенных жирных кислот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прегравидарном этапе и в период гестации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Меньшикова Наталья Сергеевна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(Московская область)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участники усвоят информацию о роли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витаминов и полиненасыщенных жирных кислот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этапе прегравидарной подготовки и в период беременности, их влиянии на улучшение перинатальных исходов.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Будут обсуждены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вопросы: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48" w:hanging="280"/>
              <w:jc w:val="both"/>
              <w:spacing w:after="40" w:line="276" w:lineRule="auto"/>
              <w:tabs>
                <w:tab w:val="left" w:pos="397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представления о роли микронутриентов на прегравидарном этапе и во время беременности;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48" w:hanging="280"/>
              <w:jc w:val="both"/>
              <w:spacing w:after="40" w:line="276" w:lineRule="auto"/>
              <w:tabs>
                <w:tab w:val="left" w:pos="397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дефицита витаминов 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полиненасыщенных жирных кислот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исходы беременности для матери и плода;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48" w:hanging="280"/>
              <w:jc w:val="both"/>
              <w:spacing w:after="40" w:line="276" w:lineRule="auto"/>
              <w:tabs>
                <w:tab w:val="left" w:pos="397" w:leader="none"/>
              </w:tabs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по их назначению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беременным пациенткам для профилактики либо устранения дефицитов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16:05–16:25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Прегравидарная подготовка пациенток с атипической гиперплазией и раком эндометрия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Шишкина Анна Владимировна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, Краснопольская Ксения Владиславовна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(Московская область)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участники актуализируют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междисциплинарных аспектах прегравидарной подготовки пациенток с атипической гиперплазией и раком эндометрия.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Будут рассмотрены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вопросы: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92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атипическая гиперплазия эндометрия, начальный рак эндометрия и реализация репродуктивной функции;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92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повышенные риски хромосомной патологии у потомства;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92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целесообразность проведения преимплантационного генетического тестирования;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92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междисциплинарные аспекты ведения подобных пациенток на прегравидарном этапе;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7"/>
              </w:numPr>
              <w:ind w:left="492" w:hanging="284"/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ведения.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16:25–16:30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16:30–16:35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1614"/>
        </w:trPr>
        <w:tc>
          <w:tcPr>
            <w:gridSpan w:val="2"/>
            <w:shd w:val="clear" w:color="auto" w:fill="auto"/>
            <w:tcW w:w="10058" w:type="dxa"/>
            <w:textDirection w:val="lrTb"/>
            <w:noWrap w:val="false"/>
          </w:tcPr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«Важные аспекты здоровья женщины в разные возрастные периоды.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Снижение рисков и улучшение качества жизни»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center"/>
              <w:spacing w:after="40" w:line="276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16:35–16:55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Роль МГТ в сохранении здоровья и внешней привлекательности у пациенток в постменопаузе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Зароченцева Нина Викторовна (Московская область)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Лекция при поддержке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АО «БАЙЕР»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(не входит в программу для НМО)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–17: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Охрана репродуктивного здоровья подростков в Подмосковье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Рубец Елена Ивановна (Московская область)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изучат актуальную информацию о состоянии репродуктивного здоровья подрастающего поколения Подмосковья, расширят представление о детской и подростковой гинекологии и усвоят основные методы охраны репродуктивного здоровья молодежи.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обсуждены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6"/>
              </w:numPr>
              <w:ind w:left="459" w:hanging="284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репродуктивного здоровья подростков Подмосковья;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6"/>
              </w:numPr>
              <w:ind w:left="459" w:hanging="284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здоровье будущего поколения как медико-социальная проблема;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6"/>
              </w:numPr>
              <w:ind w:left="459" w:hanging="284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важные аспекты мониторинга репродуктивного здоровья подростков;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6"/>
              </w:numPr>
              <w:ind w:left="459" w:hanging="284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задачи в работе гинеколога детского и подросткового возраста.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17: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–17: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Фотодинамическая терапия в диагностике и лечении заболеваний шейки матки, вульвы и влагалища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Трищенкова Ольга Владимировна (Московская область)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участники повысят уровень знаний о применении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фотодинамической терапии (ФДТ) в области диагностики и лечения заболеваний шейки матки, вульвы и влагалища.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Будут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рассмотрены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вопросы: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783"/>
              <w:numPr>
                <w:ilvl w:val="0"/>
                <w:numId w:val="31"/>
              </w:numPr>
              <w:contextualSpacing w:val="0"/>
              <w:ind w:left="459" w:hanging="283"/>
              <w:jc w:val="both"/>
              <w:spacing w:after="4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принципы воздействия;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1"/>
              </w:numPr>
              <w:contextualSpacing w:val="0"/>
              <w:ind w:left="459" w:hanging="283"/>
              <w:jc w:val="both"/>
              <w:spacing w:after="4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возможности ФДТ в диагностике и терапии различных гинекологических заболеваний;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83"/>
              <w:numPr>
                <w:ilvl w:val="0"/>
                <w:numId w:val="31"/>
              </w:numPr>
              <w:contextualSpacing w:val="0"/>
              <w:ind w:left="459" w:hanging="283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показания и противопоказания к использованию, преимущества метода, эффективность.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17:35–18:05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Здоровье женщины сегодня: что в резерве?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Семиошина Ольга Евгеньевна (Москва)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Ожидаемый образовательный результат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участники улучшат знания о современных методах поддержания женского репродуктивного здоровья.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обсуждены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5"/>
              </w:numPr>
              <w:ind w:left="407" w:right="142" w:hanging="289"/>
              <w:jc w:val="both"/>
              <w:spacing w:after="40" w:line="276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женское здоровье в современных реалиях;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5"/>
              </w:numPr>
              <w:ind w:left="407" w:right="142" w:hanging="289"/>
              <w:jc w:val="both"/>
              <w:spacing w:after="40" w:line="276" w:lineRule="auto"/>
              <w:widowControl w:val="off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распространенные заболевания: актуальные проблемы и перспективы их решения;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35"/>
              </w:numPr>
              <w:ind w:left="407" w:right="142" w:hanging="289"/>
              <w:jc w:val="both"/>
              <w:spacing w:after="40" w:line="276" w:lineRule="auto"/>
              <w:widowControl w:val="off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  <w:t xml:space="preserve">специфика современного подхода к охране женского здоровья.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18:05–18:35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Рецидивирующие вагинальные инфекции в гинекологии: «рецепты» для клинициста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0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Джиджихия Лела Константиновна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(Московская область)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70"/>
              <w:jc w:val="both"/>
              <w:spacing w:after="1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усовершенствуют знания по диагностике и междисциплинарной тактике ведения пациенток с рецидивирующими вагинальными инфекциями.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70"/>
              <w:jc w:val="both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рассмотрены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вопросы: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2"/>
              </w:numPr>
              <w:ind w:left="455" w:right="142" w:hanging="285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дифференциальной диагностики вагинальных инфекций;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2"/>
              </w:numPr>
              <w:ind w:left="455" w:right="142" w:hanging="285"/>
              <w:jc w:val="both"/>
              <w:spacing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алгоритмы диагностики в реальной клинической практике;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2"/>
              </w:numPr>
              <w:ind w:left="455" w:right="142" w:hanging="285"/>
              <w:jc w:val="both"/>
              <w:spacing w:line="276" w:lineRule="auto"/>
              <w:widowControl w:val="off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рекомендации по выбору лечения для практикующего врача;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numPr>
                <w:ilvl w:val="0"/>
                <w:numId w:val="42"/>
              </w:numPr>
              <w:ind w:left="455" w:right="142" w:hanging="285"/>
              <w:jc w:val="both"/>
              <w:spacing w:line="276" w:lineRule="auto"/>
              <w:widowControl w:val="off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профилактика рецидивов.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887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18:35–18:40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527" w:type="dxa"/>
            <w:textDirection w:val="lrTb"/>
            <w:noWrap w:val="false"/>
          </w:tcPr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18:40–18:45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770"/>
              <w:jc w:val="both"/>
              <w:spacing w:after="40" w:line="276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8531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Подведение итогов. Закрытие регионального собрания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    ___________________ / Зароченцева Н.В.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8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00" w:hanging="225"/>
        <w:tabs>
          <w:tab w:val="num" w:pos="600" w:leader="none"/>
        </w:tabs>
      </w:pPr>
      <w:rPr>
        <w:rFonts w:ascii="Courier New" w:hAnsi="Courier New" w:cs="Courier New"/>
        <w:color w:val="000000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8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7"/>
  </w:num>
  <w:num w:numId="2">
    <w:abstractNumId w:val="36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35"/>
  </w:num>
  <w:num w:numId="8">
    <w:abstractNumId w:val="23"/>
  </w:num>
  <w:num w:numId="9">
    <w:abstractNumId w:val="3"/>
  </w:num>
  <w:num w:numId="10">
    <w:abstractNumId w:val="38"/>
  </w:num>
  <w:num w:numId="11">
    <w:abstractNumId w:val="17"/>
  </w:num>
  <w:num w:numId="12">
    <w:abstractNumId w:val="34"/>
  </w:num>
  <w:num w:numId="13">
    <w:abstractNumId w:val="7"/>
  </w:num>
  <w:num w:numId="14">
    <w:abstractNumId w:val="6"/>
  </w:num>
  <w:num w:numId="15">
    <w:abstractNumId w:val="29"/>
  </w:num>
  <w:num w:numId="16">
    <w:abstractNumId w:val="41"/>
  </w:num>
  <w:num w:numId="17">
    <w:abstractNumId w:val="20"/>
  </w:num>
  <w:num w:numId="18">
    <w:abstractNumId w:val="31"/>
  </w:num>
  <w:num w:numId="19">
    <w:abstractNumId w:val="0"/>
  </w:num>
  <w:num w:numId="20">
    <w:abstractNumId w:val="10"/>
  </w:num>
  <w:num w:numId="21">
    <w:abstractNumId w:val="8"/>
  </w:num>
  <w:num w:numId="22">
    <w:abstractNumId w:val="12"/>
  </w:num>
  <w:num w:numId="23">
    <w:abstractNumId w:val="19"/>
  </w:num>
  <w:num w:numId="24">
    <w:abstractNumId w:val="28"/>
  </w:num>
  <w:num w:numId="25">
    <w:abstractNumId w:val="33"/>
  </w:num>
  <w:num w:numId="26">
    <w:abstractNumId w:val="30"/>
  </w:num>
  <w:num w:numId="27">
    <w:abstractNumId w:val="9"/>
  </w:num>
  <w:num w:numId="28">
    <w:abstractNumId w:val="39"/>
  </w:num>
  <w:num w:numId="29">
    <w:abstractNumId w:val="5"/>
  </w:num>
  <w:num w:numId="30">
    <w:abstractNumId w:val="16"/>
  </w:num>
  <w:num w:numId="31">
    <w:abstractNumId w:val="26"/>
  </w:num>
  <w:num w:numId="32">
    <w:abstractNumId w:val="18"/>
  </w:num>
  <w:num w:numId="33">
    <w:abstractNumId w:val="21"/>
  </w:num>
  <w:num w:numId="34">
    <w:abstractNumId w:val="40"/>
  </w:num>
  <w:num w:numId="35">
    <w:abstractNumId w:val="24"/>
  </w:num>
  <w:num w:numId="36">
    <w:abstractNumId w:val="22"/>
  </w:num>
  <w:num w:numId="37">
    <w:abstractNumId w:val="32"/>
  </w:num>
  <w:num w:numId="38">
    <w:abstractNumId w:val="2"/>
  </w:num>
  <w:num w:numId="39">
    <w:abstractNumId w:val="13"/>
  </w:num>
  <w:num w:numId="40">
    <w:abstractNumId w:val="4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65"/>
    <w:link w:val="763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99"/>
    <w:qFormat/>
    <w:rPr>
      <w:rFonts w:cs="Calibri"/>
      <w:sz w:val="22"/>
      <w:szCs w:val="22"/>
    </w:rPr>
  </w:style>
  <w:style w:type="paragraph" w:styleId="702">
    <w:name w:val="Heading 1"/>
    <w:basedOn w:val="701"/>
    <w:link w:val="788"/>
    <w:uiPriority w:val="9"/>
    <w:qFormat/>
    <w:pPr>
      <w:spacing w:before="100" w:after="10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703">
    <w:name w:val="Heading 2"/>
    <w:link w:val="732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704">
    <w:name w:val="Heading 3"/>
    <w:link w:val="733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705">
    <w:name w:val="Heading 4"/>
    <w:link w:val="734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706">
    <w:name w:val="Heading 5"/>
    <w:link w:val="735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07">
    <w:name w:val="Heading 6"/>
    <w:link w:val="736"/>
    <w:uiPriority w:val="9"/>
    <w:semiHidden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08">
    <w:name w:val="Heading 7"/>
    <w:link w:val="790"/>
    <w:uiPriority w:val="9"/>
    <w:semiHidden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09">
    <w:name w:val="Heading 8"/>
    <w:link w:val="737"/>
    <w:uiPriority w:val="9"/>
    <w:semiHidden/>
    <w:unhideWhenUsed/>
    <w:qFormat/>
    <w:p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710">
    <w:name w:val="Heading 9"/>
    <w:link w:val="738"/>
    <w:uiPriority w:val="9"/>
    <w:semiHidden/>
    <w:unhideWhenUsed/>
    <w:qFormat/>
    <w:p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2 Char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715" w:customStyle="1">
    <w:name w:val="Heading 3 Char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716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717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18" w:customStyle="1">
    <w:name w:val="Heading 6 Char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19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20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21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22" w:customStyle="1">
    <w:name w:val="Title Char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723" w:customStyle="1">
    <w:name w:val="Subtitle Char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24" w:customStyle="1">
    <w:name w:val="Quote Char"/>
    <w:uiPriority w:val="29"/>
    <w:rPr>
      <w:i/>
      <w:iCs/>
      <w:color w:val="000000" w:themeColor="text1"/>
    </w:rPr>
  </w:style>
  <w:style w:type="character" w:styleId="725" w:customStyle="1">
    <w:name w:val="Intense Quote Char"/>
    <w:uiPriority w:val="30"/>
    <w:rPr>
      <w:b/>
      <w:bCs/>
      <w:i/>
      <w:iCs/>
      <w:color w:val="5b9bd5" w:themeColor="accent1"/>
    </w:rPr>
  </w:style>
  <w:style w:type="character" w:styleId="726" w:customStyle="1">
    <w:name w:val="Footnote Text Char"/>
    <w:uiPriority w:val="99"/>
    <w:semiHidden/>
    <w:rPr>
      <w:sz w:val="20"/>
      <w:szCs w:val="20"/>
    </w:rPr>
  </w:style>
  <w:style w:type="character" w:styleId="727" w:customStyle="1">
    <w:name w:val="Endnote Text Char"/>
    <w:uiPriority w:val="99"/>
    <w:semiHidden/>
    <w:rPr>
      <w:sz w:val="20"/>
      <w:szCs w:val="20"/>
    </w:rPr>
  </w:style>
  <w:style w:type="character" w:styleId="728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729" w:customStyle="1">
    <w:name w:val="Header Char"/>
    <w:uiPriority w:val="99"/>
  </w:style>
  <w:style w:type="character" w:styleId="730" w:customStyle="1">
    <w:name w:val="Footer Char"/>
    <w:uiPriority w:val="99"/>
  </w:style>
  <w:style w:type="character" w:styleId="731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732" w:customStyle="1">
    <w:name w:val="Заголовок 2 Знак"/>
    <w:link w:val="70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733" w:customStyle="1">
    <w:name w:val="Заголовок 3 Знак"/>
    <w:link w:val="70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734" w:customStyle="1">
    <w:name w:val="Заголовок 4 Знак"/>
    <w:link w:val="70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735" w:customStyle="1">
    <w:name w:val="Заголовок 5 Знак"/>
    <w:link w:val="70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36" w:customStyle="1">
    <w:name w:val="Заголовок 6 Знак"/>
    <w:link w:val="70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37" w:customStyle="1">
    <w:name w:val="Заголовок 8 Знак"/>
    <w:link w:val="70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38" w:customStyle="1">
    <w:name w:val="Заголовок 9 Знак"/>
    <w:link w:val="7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739">
    <w:name w:val="Title"/>
    <w:link w:val="740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740" w:customStyle="1">
    <w:name w:val="Название Знак"/>
    <w:link w:val="739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741">
    <w:name w:val="Subtitle"/>
    <w:link w:val="742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42" w:customStyle="1">
    <w:name w:val="Подзаголовок Знак"/>
    <w:link w:val="741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43">
    <w:name w:val="Subtle Emphasis"/>
    <w:uiPriority w:val="19"/>
    <w:qFormat/>
    <w:rPr>
      <w:i/>
      <w:iCs/>
      <w:color w:val="808080" w:themeColor="text1" w:themeTint="7F"/>
    </w:rPr>
  </w:style>
  <w:style w:type="character" w:styleId="744">
    <w:name w:val="Emphasis"/>
    <w:uiPriority w:val="20"/>
    <w:qFormat/>
    <w:rPr>
      <w:i/>
      <w:iCs/>
    </w:rPr>
  </w:style>
  <w:style w:type="character" w:styleId="745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746">
    <w:name w:val="Quote"/>
    <w:link w:val="747"/>
    <w:uiPriority w:val="29"/>
    <w:qFormat/>
    <w:rPr>
      <w:i/>
      <w:iCs/>
      <w:color w:val="000000" w:themeColor="text1"/>
    </w:rPr>
  </w:style>
  <w:style w:type="character" w:styleId="747" w:customStyle="1">
    <w:name w:val="Цитата 2 Знак"/>
    <w:link w:val="746"/>
    <w:uiPriority w:val="29"/>
    <w:rPr>
      <w:i/>
      <w:iCs/>
      <w:color w:val="000000" w:themeColor="text1"/>
    </w:rPr>
  </w:style>
  <w:style w:type="paragraph" w:styleId="748">
    <w:name w:val="Intense Quote"/>
    <w:link w:val="749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749" w:customStyle="1">
    <w:name w:val="Выделенная цитата Знак"/>
    <w:link w:val="748"/>
    <w:uiPriority w:val="30"/>
    <w:rPr>
      <w:b/>
      <w:bCs/>
      <w:i/>
      <w:iCs/>
      <w:color w:val="5b9bd5" w:themeColor="accent1"/>
    </w:rPr>
  </w:style>
  <w:style w:type="character" w:styleId="750">
    <w:name w:val="Subtle Reference"/>
    <w:uiPriority w:val="31"/>
    <w:qFormat/>
    <w:rPr>
      <w:smallCaps/>
      <w:color w:val="ed7d31" w:themeColor="accent2"/>
      <w:u w:val="single"/>
    </w:rPr>
  </w:style>
  <w:style w:type="character" w:styleId="75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752">
    <w:name w:val="Book Title"/>
    <w:uiPriority w:val="33"/>
    <w:qFormat/>
    <w:rPr>
      <w:b/>
      <w:bCs/>
      <w:smallCaps/>
      <w:spacing w:val="5"/>
    </w:rPr>
  </w:style>
  <w:style w:type="paragraph" w:styleId="753">
    <w:name w:val="footnote text"/>
    <w:link w:val="754"/>
    <w:uiPriority w:val="99"/>
    <w:semiHidden/>
    <w:unhideWhenUsed/>
  </w:style>
  <w:style w:type="character" w:styleId="754" w:customStyle="1">
    <w:name w:val="Текст сноски Знак"/>
    <w:link w:val="753"/>
    <w:uiPriority w:val="99"/>
    <w:semiHidden/>
    <w:rPr>
      <w:sz w:val="20"/>
      <w:szCs w:val="20"/>
    </w:rPr>
  </w:style>
  <w:style w:type="character" w:styleId="755">
    <w:name w:val="footnote reference"/>
    <w:uiPriority w:val="99"/>
    <w:semiHidden/>
    <w:unhideWhenUsed/>
    <w:rPr>
      <w:vertAlign w:val="superscript"/>
    </w:rPr>
  </w:style>
  <w:style w:type="paragraph" w:styleId="756">
    <w:name w:val="endnote text"/>
    <w:link w:val="757"/>
    <w:uiPriority w:val="99"/>
    <w:semiHidden/>
    <w:unhideWhenUsed/>
  </w:style>
  <w:style w:type="character" w:styleId="757" w:customStyle="1">
    <w:name w:val="Текст концевой сноски Знак"/>
    <w:link w:val="756"/>
    <w:uiPriority w:val="99"/>
    <w:semiHidden/>
    <w:rPr>
      <w:sz w:val="20"/>
      <w:szCs w:val="20"/>
    </w:rPr>
  </w:style>
  <w:style w:type="character" w:styleId="758">
    <w:name w:val="endnote reference"/>
    <w:uiPriority w:val="99"/>
    <w:semiHidden/>
    <w:unhideWhenUsed/>
    <w:rPr>
      <w:vertAlign w:val="superscript"/>
    </w:rPr>
  </w:style>
  <w:style w:type="paragraph" w:styleId="759">
    <w:name w:val="Plain Text"/>
    <w:link w:val="76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760" w:customStyle="1">
    <w:name w:val="Текст Знак"/>
    <w:link w:val="759"/>
    <w:uiPriority w:val="99"/>
    <w:rPr>
      <w:rFonts w:ascii="Courier New" w:hAnsi="Courier New" w:cs="Courier New"/>
      <w:sz w:val="21"/>
      <w:szCs w:val="21"/>
    </w:rPr>
  </w:style>
  <w:style w:type="paragraph" w:styleId="761">
    <w:name w:val="Header"/>
    <w:link w:val="762"/>
    <w:uiPriority w:val="99"/>
    <w:unhideWhenUsed/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link w:val="764"/>
    <w:uiPriority w:val="99"/>
    <w:unhideWhenUsed/>
  </w:style>
  <w:style w:type="character" w:styleId="764" w:customStyle="1">
    <w:name w:val="Нижний колонтитул Знак"/>
    <w:link w:val="763"/>
    <w:uiPriority w:val="99"/>
  </w:style>
  <w:style w:type="paragraph" w:styleId="765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766">
    <w:name w:val="Body Text"/>
    <w:basedOn w:val="701"/>
    <w:link w:val="767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767" w:customStyle="1">
    <w:name w:val="Основной текст Знак"/>
    <w:link w:val="766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768" w:customStyle="1">
    <w:name w:val="Table Paragraph"/>
    <w:basedOn w:val="701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769">
    <w:name w:val="Table Grid"/>
    <w:basedOn w:val="712"/>
    <w:uiPriority w:val="59"/>
    <w:pPr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0">
    <w:name w:val="No Spacing"/>
    <w:basedOn w:val="701"/>
    <w:link w:val="774"/>
    <w:uiPriority w:val="1"/>
    <w:qFormat/>
    <w:rPr>
      <w:rFonts w:cs="Times New Roman"/>
      <w:sz w:val="20"/>
      <w:szCs w:val="20"/>
    </w:rPr>
  </w:style>
  <w:style w:type="character" w:styleId="771">
    <w:name w:val="Strong"/>
    <w:uiPriority w:val="22"/>
    <w:qFormat/>
    <w:rPr>
      <w:b/>
      <w:bCs/>
    </w:rPr>
  </w:style>
  <w:style w:type="paragraph" w:styleId="772" w:customStyle="1">
    <w:name w:val="Default"/>
    <w:basedOn w:val="70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773">
    <w:name w:val="Normal (Web)"/>
    <w:basedOn w:val="701"/>
    <w:uiPriority w:val="99"/>
    <w:unhideWhenUsed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774" w:customStyle="1">
    <w:name w:val="Без интервала Знак"/>
    <w:link w:val="770"/>
    <w:uiPriority w:val="1"/>
    <w:rPr>
      <w:rFonts w:ascii="Calibri" w:hAnsi="Calibri" w:cs="Calibri"/>
      <w:lang w:eastAsia="ru-RU"/>
    </w:rPr>
  </w:style>
  <w:style w:type="character" w:styleId="775">
    <w:name w:val="annotation reference"/>
    <w:uiPriority w:val="99"/>
    <w:semiHidden/>
    <w:unhideWhenUsed/>
    <w:rPr>
      <w:sz w:val="16"/>
      <w:szCs w:val="16"/>
    </w:rPr>
  </w:style>
  <w:style w:type="paragraph" w:styleId="776">
    <w:name w:val="annotation text"/>
    <w:basedOn w:val="701"/>
    <w:link w:val="777"/>
    <w:uiPriority w:val="99"/>
    <w:unhideWhenUsed/>
    <w:pPr>
      <w:spacing w:after="200"/>
    </w:pPr>
    <w:rPr>
      <w:rFonts w:cs="Times New Roman"/>
      <w:sz w:val="20"/>
      <w:szCs w:val="20"/>
    </w:rPr>
  </w:style>
  <w:style w:type="character" w:styleId="777" w:customStyle="1">
    <w:name w:val="Текст примечания Знак"/>
    <w:link w:val="776"/>
    <w:uiPriority w:val="99"/>
    <w:rPr>
      <w:sz w:val="20"/>
      <w:szCs w:val="20"/>
    </w:rPr>
  </w:style>
  <w:style w:type="paragraph" w:styleId="778">
    <w:name w:val="Balloon Text"/>
    <w:basedOn w:val="701"/>
    <w:link w:val="779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779" w:customStyle="1">
    <w:name w:val="Текст выноски Знак"/>
    <w:link w:val="77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80">
    <w:name w:val="annotation subject"/>
    <w:basedOn w:val="776"/>
    <w:next w:val="776"/>
    <w:link w:val="781"/>
    <w:uiPriority w:val="99"/>
    <w:semiHidden/>
    <w:unhideWhenUsed/>
    <w:pPr>
      <w:spacing w:after="0"/>
    </w:pPr>
    <w:rPr>
      <w:b/>
      <w:bCs/>
    </w:rPr>
  </w:style>
  <w:style w:type="character" w:styleId="781" w:customStyle="1">
    <w:name w:val="Тема примечания Знак"/>
    <w:link w:val="780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character" w:styleId="782">
    <w:name w:val="Hyperlink"/>
    <w:uiPriority w:val="99"/>
    <w:unhideWhenUsed/>
    <w:rPr>
      <w:color w:val="0000ff"/>
      <w:u w:val="single"/>
    </w:rPr>
  </w:style>
  <w:style w:type="paragraph" w:styleId="783">
    <w:name w:val="List Paragraph"/>
    <w:basedOn w:val="701"/>
    <w:link w:val="785"/>
    <w:uiPriority w:val="34"/>
    <w:qFormat/>
    <w:pPr>
      <w:contextualSpacing/>
      <w:ind w:left="720"/>
    </w:pPr>
  </w:style>
  <w:style w:type="paragraph" w:styleId="784" w:customStyle="1">
    <w:name w:val="Msolistparagraphcxspmiddle_mailru_css_attribute_postfix"/>
    <w:basedOn w:val="701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785" w:customStyle="1">
    <w:name w:val="Абзац списка Знак"/>
    <w:link w:val="783"/>
    <w:uiPriority w:val="34"/>
    <w:rPr>
      <w:rFonts w:cs="Calibri"/>
      <w:sz w:val="22"/>
      <w:szCs w:val="22"/>
    </w:rPr>
  </w:style>
  <w:style w:type="character" w:styleId="786" w:customStyle="1">
    <w:name w:val="Неразрешенное упоминание1"/>
    <w:basedOn w:val="711"/>
    <w:uiPriority w:val="99"/>
    <w:semiHidden/>
    <w:unhideWhenUsed/>
    <w:rPr>
      <w:color w:val="605e5c"/>
      <w:shd w:val="clear" w:color="auto" w:fill="e1dfdd"/>
    </w:rPr>
  </w:style>
  <w:style w:type="character" w:styleId="787" w:customStyle="1">
    <w:name w:val="Apple-converted-space"/>
    <w:basedOn w:val="711"/>
    <w:uiPriority w:val="99"/>
  </w:style>
  <w:style w:type="character" w:styleId="788" w:customStyle="1">
    <w:name w:val="Заголовок 1 Знак"/>
    <w:basedOn w:val="711"/>
    <w:link w:val="702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89">
    <w:name w:val="FollowedHyperlink"/>
    <w:basedOn w:val="711"/>
    <w:uiPriority w:val="99"/>
    <w:semiHidden/>
    <w:unhideWhenUsed/>
    <w:rPr>
      <w:color w:val="954f72" w:themeColor="followedHyperlink"/>
      <w:u w:val="single"/>
    </w:rPr>
  </w:style>
  <w:style w:type="character" w:styleId="790" w:customStyle="1">
    <w:name w:val="Заголовок 7 Знак"/>
    <w:link w:val="708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C98C-AF40-414F-B8CD-9585EE46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Гречишкина Мария</cp:lastModifiedBy>
  <cp:revision>5</cp:revision>
  <dcterms:created xsi:type="dcterms:W3CDTF">2024-08-27T11:12:00Z</dcterms:created>
  <dcterms:modified xsi:type="dcterms:W3CDTF">2024-08-28T08:17:53Z</dcterms:modified>
</cp:coreProperties>
</file>