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00" w:line="276" w:lineRule="auto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Региональное собрание акушеров-гинекологов </w:t>
      </w:r>
      <w:r>
        <w:rPr>
          <w:color w:val="000000"/>
        </w:rPr>
      </w:r>
    </w:p>
    <w:p>
      <w:pPr>
        <w:jc w:val="center"/>
        <w:spacing w:after="100" w:line="276" w:lineRule="auto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при поддержке РОАГ</w:t>
      </w:r>
      <w:r>
        <w:rPr>
          <w:color w:val="000000"/>
        </w:rPr>
      </w:r>
    </w:p>
    <w:p>
      <w:pPr>
        <w:jc w:val="center"/>
        <w:spacing w:after="100" w:line="276" w:lineRule="auto"/>
        <w:rPr>
          <w:b/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«</w:t>
      </w:r>
      <w:r>
        <w:rPr>
          <w:b/>
          <w:color w:val="000000"/>
        </w:rPr>
        <w:t xml:space="preserve">Здоровье женщины в фокусе внимания</w:t>
      </w:r>
      <w:r>
        <w:rPr>
          <w:b/>
          <w:color w:val="000000"/>
        </w:rPr>
        <w:t xml:space="preserve">» </w:t>
      </w:r>
      <w:r>
        <w:rPr>
          <w:b/>
          <w:color w:val="000000"/>
        </w:rPr>
      </w:r>
    </w:p>
    <w:p>
      <w:pPr>
        <w:jc w:val="center"/>
        <w:spacing w:after="100" w:line="276" w:lineRule="auto"/>
        <w:rPr>
          <w:color w:val="000000"/>
        </w:rPr>
      </w:pPr>
      <w:r>
        <w:rPr>
          <w:color w:val="000000"/>
        </w:rPr>
        <w:t xml:space="preserve">г. </w:t>
      </w:r>
      <w:r>
        <w:rPr>
          <w:color w:val="000000"/>
        </w:rPr>
        <w:t xml:space="preserve">Ростов</w:t>
      </w:r>
      <w:r>
        <w:rPr>
          <w:color w:val="000000"/>
        </w:rPr>
        <w:t xml:space="preserve">-на-Дону </w:t>
      </w:r>
      <w:r>
        <w:rPr>
          <w:color w:val="000000"/>
        </w:rPr>
      </w:r>
    </w:p>
    <w:p>
      <w:pPr>
        <w:jc w:val="center"/>
        <w:spacing w:after="100" w:line="276" w:lineRule="auto"/>
        <w:rPr>
          <w:color w:val="000000"/>
        </w:rPr>
      </w:pPr>
      <w:r>
        <w:rPr>
          <w:color w:val="000000"/>
        </w:rPr>
        <w:t xml:space="preserve">5</w:t>
      </w:r>
      <w:r>
        <w:rPr>
          <w:color w:val="000000"/>
        </w:rPr>
        <w:t xml:space="preserve"> октября 202</w:t>
      </w:r>
      <w:r>
        <w:rPr>
          <w:color w:val="000000"/>
        </w:rPr>
        <w:t xml:space="preserve">4 </w:t>
      </w:r>
      <w:r>
        <w:rPr>
          <w:color w:val="000000"/>
        </w:rPr>
        <w:t xml:space="preserve">года</w:t>
      </w:r>
      <w:r>
        <w:rPr>
          <w:color w:val="000000"/>
        </w:rPr>
      </w:r>
    </w:p>
    <w:p>
      <w:pPr>
        <w:jc w:val="center"/>
        <w:spacing w:after="100" w:line="276" w:lineRule="auto"/>
        <w:rPr>
          <w:i/>
          <w:color w:val="000000"/>
        </w:rPr>
      </w:pPr>
      <w:r>
        <w:rPr>
          <w:i/>
          <w:color w:val="000000"/>
        </w:rPr>
        <w:t xml:space="preserve">о</w:t>
      </w:r>
      <w:r>
        <w:rPr>
          <w:i/>
          <w:color w:val="000000"/>
        </w:rPr>
        <w:t xml:space="preserve">чный формат</w:t>
      </w:r>
      <w:r>
        <w:rPr>
          <w:i/>
          <w:color w:val="000000"/>
        </w:rPr>
      </w:r>
    </w:p>
    <w:p>
      <w:pPr>
        <w:pStyle w:val="693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2"/>
        </w:numPr>
        <w:ind w:left="426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ссийское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общество акушеров-гинекологов</w:t>
      </w:r>
      <w:r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;</w:t>
      </w:r>
      <w:r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2"/>
        </w:numPr>
        <w:ind w:left="426"/>
        <w:jc w:val="both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Н</w:t>
      </w:r>
      <w:r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аучно-исследовательский институт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акушерства и педиатрии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(НИИАП) </w:t>
      </w:r>
      <w:r>
        <w:rPr>
          <w:rFonts w:ascii="Times New Roman" w:hAnsi="Times New Roman" w:cs="Times New Roman"/>
          <w:sz w:val="24"/>
          <w:szCs w:val="24"/>
        </w:rPr>
        <w:t xml:space="preserve">ФГБОУ ВО </w:t>
      </w:r>
      <w:r>
        <w:rPr>
          <w:rFonts w:ascii="Times New Roman" w:hAnsi="Times New Roman" w:cs="Times New Roman"/>
          <w:sz w:val="24"/>
          <w:szCs w:val="24"/>
        </w:rPr>
        <w:t xml:space="preserve">РостГМУ</w:t>
      </w:r>
      <w:r>
        <w:rPr>
          <w:rFonts w:ascii="Times New Roman" w:hAnsi="Times New Roman" w:cs="Times New Roman"/>
          <w:sz w:val="24"/>
          <w:szCs w:val="24"/>
        </w:rPr>
        <w:t xml:space="preserve"> Минздрава России.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00" w:line="276" w:lineRule="auto"/>
      </w:pPr>
      <w:r>
        <w:rPr>
          <w:b/>
        </w:rPr>
        <w:t xml:space="preserve">Конгресс-оператор:</w:t>
      </w:r>
      <w:r>
        <w:rPr>
          <w:b/>
        </w:rPr>
        <w:t xml:space="preserve"> </w:t>
      </w:r>
      <w:r>
        <w:t xml:space="preserve">ООО «</w:t>
      </w:r>
      <w:r>
        <w:t xml:space="preserve">ГК «</w:t>
      </w:r>
      <w:r>
        <w:t xml:space="preserve">РУСМЕДИКАЛ».</w:t>
      </w:r>
      <w:r/>
    </w:p>
    <w:p>
      <w:pPr>
        <w:jc w:val="both"/>
        <w:spacing w:after="100" w:line="276" w:lineRule="auto"/>
      </w:pPr>
      <w:r>
        <w:rPr>
          <w:b/>
        </w:rPr>
        <w:t xml:space="preserve">Дата</w:t>
      </w:r>
      <w:r>
        <w:rPr>
          <w:b/>
        </w:rPr>
        <w:t xml:space="preserve"> проведения</w:t>
      </w:r>
      <w:r>
        <w:rPr>
          <w:b/>
        </w:rPr>
        <w:t xml:space="preserve">: </w:t>
      </w:r>
      <w:r>
        <w:t xml:space="preserve">5</w:t>
      </w:r>
      <w:r>
        <w:t xml:space="preserve"> октября </w:t>
      </w:r>
      <w:r>
        <w:t xml:space="preserve">202</w:t>
      </w:r>
      <w:r>
        <w:t xml:space="preserve">4</w:t>
      </w:r>
      <w:r>
        <w:t xml:space="preserve"> г.</w:t>
      </w:r>
      <w:r/>
    </w:p>
    <w:p>
      <w:pPr>
        <w:pStyle w:val="689"/>
        <w:jc w:val="both"/>
        <w:spacing w:after="100" w:line="276" w:lineRule="auto"/>
      </w:pPr>
      <w:r>
        <w:rPr>
          <w:b/>
        </w:rPr>
        <w:t xml:space="preserve">Место проведения</w:t>
      </w:r>
      <w:r>
        <w:rPr>
          <w:b/>
        </w:rPr>
        <w:t xml:space="preserve">:</w:t>
      </w:r>
      <w:r>
        <w:rPr>
          <w:b/>
        </w:rPr>
        <w:t xml:space="preserve"> </w:t>
      </w:r>
      <w:r>
        <w:t xml:space="preserve">г.</w:t>
      </w:r>
      <w:r>
        <w:t xml:space="preserve"> </w:t>
      </w:r>
      <w:r>
        <w:t xml:space="preserve">Ростов</w:t>
      </w:r>
      <w:r>
        <w:t xml:space="preserve">-на-Дону</w:t>
      </w:r>
      <w:r>
        <w:t xml:space="preserve">, </w:t>
      </w:r>
      <w:r>
        <w:rPr>
          <w:lang w:val="en-US"/>
        </w:rPr>
        <w:t xml:space="preserve">Radisson</w:t>
      </w:r>
      <w:r>
        <w:t xml:space="preserve"> </w:t>
      </w:r>
      <w:r>
        <w:rPr>
          <w:lang w:val="en-US"/>
        </w:rPr>
        <w:t xml:space="preserve">Hotel</w:t>
      </w:r>
      <w:r>
        <w:t xml:space="preserve"> </w:t>
      </w:r>
      <w:r>
        <w:rPr>
          <w:lang w:val="en-US"/>
        </w:rPr>
        <w:t xml:space="preserve">Gorizont</w:t>
      </w:r>
      <w:r>
        <w:t xml:space="preserve"> </w:t>
      </w:r>
      <w:r>
        <w:rPr>
          <w:lang w:val="en-US"/>
        </w:rPr>
        <w:t xml:space="preserve">Rostov</w:t>
      </w:r>
      <w:r>
        <w:t xml:space="preserve">-</w:t>
      </w:r>
      <w:r>
        <w:rPr>
          <w:lang w:val="en-US"/>
        </w:rPr>
        <w:t xml:space="preserve">on</w:t>
      </w:r>
      <w:r>
        <w:t xml:space="preserve">-</w:t>
      </w:r>
      <w:r>
        <w:rPr>
          <w:lang w:val="en-US"/>
        </w:rPr>
        <w:t xml:space="preserve">Don</w:t>
      </w:r>
      <w:r>
        <w:t xml:space="preserve">, просп. Михаила Нагибина, 32Д/2, этаж 0.</w:t>
      </w:r>
      <w:r/>
    </w:p>
    <w:p>
      <w:pPr>
        <w:pStyle w:val="689"/>
        <w:spacing w:after="100" w:line="276" w:lineRule="auto"/>
      </w:pPr>
      <w:r>
        <w:rPr>
          <w:b/>
        </w:rPr>
        <w:t xml:space="preserve">Сайт</w:t>
      </w:r>
      <w:r>
        <w:rPr>
          <w:b/>
        </w:rPr>
        <w:t xml:space="preserve">:</w:t>
      </w:r>
      <w:r>
        <w:t xml:space="preserve"> </w:t>
      </w:r>
      <w:hyperlink r:id="rId10" w:tooltip="https://gynecology.school/events/regionalnoe-sobranie-g-rostov-na-donu/" w:history="1">
        <w:r>
          <w:rPr>
            <w:rStyle w:val="706"/>
          </w:rPr>
          <w:t xml:space="preserve">https://gynecology.school/events/regionalnoe-sobranie-g-rostov-na-donu/</w:t>
        </w:r>
      </w:hyperlink>
      <w:r>
        <w:t xml:space="preserve"> </w:t>
      </w:r>
      <w:r/>
    </w:p>
    <w:p>
      <w:pPr>
        <w:pStyle w:val="689"/>
        <w:jc w:val="both"/>
        <w:spacing w:after="100" w:line="276" w:lineRule="auto"/>
      </w:pPr>
      <w:r>
        <w:rPr>
          <w:b/>
        </w:rPr>
        <w:t xml:space="preserve">Аудитория:</w:t>
      </w:r>
      <w:r>
        <w:t xml:space="preserve"> акушеры-гинекологи, эндокринологи</w:t>
      </w:r>
      <w:r>
        <w:t xml:space="preserve">, </w:t>
      </w:r>
      <w:r>
        <w:t xml:space="preserve">врачи </w:t>
      </w:r>
      <w:r>
        <w:t xml:space="preserve">общ</w:t>
      </w:r>
      <w:r>
        <w:t xml:space="preserve">ей</w:t>
      </w:r>
      <w:r>
        <w:t xml:space="preserve"> практик</w:t>
      </w:r>
      <w:r>
        <w:t xml:space="preserve">и</w:t>
      </w:r>
      <w:r>
        <w:t xml:space="preserve"> (семейные врачи)</w:t>
      </w:r>
      <w:r>
        <w:t xml:space="preserve">.</w:t>
      </w:r>
      <w:r/>
    </w:p>
    <w:p>
      <w:pPr>
        <w:pStyle w:val="689"/>
        <w:jc w:val="both"/>
        <w:spacing w:after="100" w:line="276" w:lineRule="auto"/>
      </w:pPr>
      <w:r>
        <w:rPr>
          <w:b/>
          <w:bCs/>
        </w:rPr>
        <w:t xml:space="preserve">НАУЧНЫЙ РУКОВОДИТЕЛЬ </w:t>
      </w:r>
      <w:r/>
    </w:p>
    <w:tbl>
      <w:tblPr>
        <w:tblStyle w:val="692"/>
        <w:tblpPr w:horzAnchor="margin" w:tblpXSpec="left" w:vertAnchor="text" w:tblpY="-24" w:leftFromText="180" w:topFromText="0" w:rightFromText="180" w:bottomFromText="0"/>
        <w:tblW w:w="10065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065"/>
      </w:tblGrid>
      <w:tr>
        <w:trPr>
          <w:trHeight w:val="847"/>
        </w:trPr>
        <w:tc>
          <w:tcPr>
            <w:tcW w:w="10065" w:type="dxa"/>
            <w:textDirection w:val="lrTb"/>
            <w:noWrap w:val="false"/>
          </w:tcPr>
          <w:p>
            <w:pPr>
              <w:pStyle w:val="693"/>
              <w:jc w:val="both"/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Дубровина Светлана Олеговна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д. м. н., профессор, главный научный сотрудник НИИАП, профессор кафедры акушерства и гинекологии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ФГБОУ 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РостГМУ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-на-Дону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689"/>
        <w:jc w:val="both"/>
        <w:spacing w:before="160" w:after="160" w:line="276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89"/>
        <w:jc w:val="both"/>
        <w:spacing w:before="160" w:after="160" w:line="276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89"/>
        <w:jc w:val="both"/>
        <w:spacing w:before="160" w:after="160" w:line="276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89"/>
        <w:jc w:val="both"/>
        <w:spacing w:before="160" w:after="160" w:line="276" w:lineRule="auto"/>
        <w:rPr>
          <w:b/>
        </w:rPr>
      </w:pPr>
      <w:r>
        <w:rPr>
          <w:b/>
        </w:rPr>
        <w:t xml:space="preserve">СОРУКОВОДИТЕЛЬ НАУЧНОЙ ПРОГРАММЫ</w:t>
      </w:r>
      <w:r>
        <w:rPr>
          <w:b/>
        </w:rPr>
      </w:r>
    </w:p>
    <w:tbl>
      <w:tblPr>
        <w:tblStyle w:val="692"/>
        <w:tblW w:w="10065" w:type="dxa"/>
        <w:tblBorders>
          <w:left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065"/>
      </w:tblGrid>
      <w:tr>
        <w:trPr>
          <w:trHeight w:val="712"/>
        </w:trPr>
        <w:tc>
          <w:tcPr>
            <w:tcW w:w="10065" w:type="dxa"/>
            <w:textDirection w:val="lrTb"/>
            <w:noWrap w:val="false"/>
          </w:tcPr>
          <w:p>
            <w:pPr>
              <w:jc w:val="both"/>
              <w:spacing w:after="40" w:line="276" w:lineRule="auto"/>
              <w:rPr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Баранов Игорь Иванович </w:t>
            </w:r>
            <w:r>
              <w:rPr>
                <w:lang w:val="ru-RU"/>
              </w:rPr>
              <w:t xml:space="preserve">– </w:t>
            </w:r>
            <w:r>
              <w:rPr>
                <w:color w:val="000000"/>
                <w:lang w:val="ru-RU"/>
              </w:rPr>
              <w:t xml:space="preserve">д. м. н., профессор, заведующий отделом научно-образовательных программ ФГБУ «НМИЦ АГП им. В.И. Кулакова» Минздрава России, вице-президент РОАГ, г.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lang w:val="ru-RU"/>
              </w:rPr>
              <w:t xml:space="preserve">Москва</w:t>
            </w:r>
            <w:r>
              <w:rPr>
                <w:color w:val="000000"/>
                <w:lang w:val="ru-RU"/>
              </w:rPr>
            </w:r>
          </w:p>
        </w:tc>
      </w:tr>
    </w:tbl>
    <w:p>
      <w:pPr>
        <w:jc w:val="both"/>
        <w:spacing w:before="160" w:after="160" w:line="276" w:lineRule="auto"/>
        <w:rPr>
          <w:b/>
        </w:rPr>
      </w:pPr>
      <w:r>
        <w:rPr>
          <w:b/>
        </w:rPr>
        <w:t xml:space="preserve">ОРГАНИЗАЦИОННЫЙ КОМИТЕТ</w:t>
      </w:r>
      <w:r>
        <w:rPr>
          <w:b/>
        </w:rPr>
      </w:r>
    </w:p>
    <w:tbl>
      <w:tblPr>
        <w:tblStyle w:val="692"/>
        <w:tblW w:w="10065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065"/>
      </w:tblGrid>
      <w:tr>
        <w:trPr>
          <w:trHeight w:val="554"/>
        </w:trPr>
        <w:tc>
          <w:tcPr>
            <w:tcW w:w="10065" w:type="dxa"/>
            <w:textDirection w:val="lrTb"/>
            <w:noWrap w:val="false"/>
          </w:tcPr>
          <w:p>
            <w:pPr>
              <w:jc w:val="both"/>
              <w:spacing w:after="40" w:line="276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Дубровина Светлана Олеговна</w:t>
            </w:r>
            <w:r>
              <w:rPr>
                <w:lang w:val="ru-RU"/>
              </w:rPr>
              <w:t xml:space="preserve"> – д. м. н., профессор, главный научный сотрудник НИИАП, профессор кафедры акушерства и гинекологии №</w:t>
            </w:r>
            <w:r>
              <w:t xml:space="preserve"> </w:t>
            </w:r>
            <w:r>
              <w:rPr>
                <w:lang w:val="ru-RU"/>
              </w:rPr>
              <w:t xml:space="preserve">1 ФГБОУ ВО </w:t>
            </w:r>
            <w:r>
              <w:rPr>
                <w:lang w:val="ru-RU"/>
              </w:rPr>
              <w:t xml:space="preserve">РостГМУ</w:t>
            </w:r>
            <w:r>
              <w:rPr>
                <w:lang w:val="ru-RU"/>
              </w:rPr>
              <w:t xml:space="preserve"> Минздрава России, г.</w:t>
            </w:r>
            <w:r>
              <w:t xml:space="preserve"> </w:t>
            </w:r>
            <w:r>
              <w:rPr>
                <w:lang w:val="ru-RU"/>
              </w:rPr>
              <w:t xml:space="preserve">Ростов</w:t>
            </w:r>
            <w:r>
              <w:rPr>
                <w:lang w:val="ru-RU"/>
              </w:rPr>
              <w:t xml:space="preserve">-на-Дону</w:t>
            </w:r>
            <w:r>
              <w:rPr>
                <w:lang w:val="ru-RU"/>
              </w:rPr>
            </w:r>
          </w:p>
        </w:tc>
      </w:tr>
      <w:tr>
        <w:trPr>
          <w:trHeight w:val="852"/>
        </w:trPr>
        <w:tc>
          <w:tcPr>
            <w:tcW w:w="10065" w:type="dxa"/>
            <w:textDirection w:val="lrTb"/>
            <w:noWrap w:val="false"/>
          </w:tcPr>
          <w:p>
            <w:pPr>
              <w:pStyle w:val="693"/>
              <w:jc w:val="both"/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Баранов Игорь Иванович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н., профессор, заведующий отделом научно-образовательных программ ФГБУ «НМИЦ АГП им. В.И. Кулакова» Минздрава России,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вице-президент РОАГ,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Москва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</w:tbl>
    <w:p>
      <w:pPr>
        <w:jc w:val="both"/>
        <w:spacing w:before="200" w:after="200" w:line="276" w:lineRule="auto"/>
        <w:rPr>
          <w:b/>
        </w:rPr>
      </w:pPr>
      <w:r>
        <w:rPr>
          <w:b/>
        </w:rPr>
        <w:t xml:space="preserve">ДОКЛАДЧИКИ</w:t>
      </w:r>
      <w:r>
        <w:rPr>
          <w:b/>
        </w:rPr>
      </w:r>
    </w:p>
    <w:tbl>
      <w:tblPr>
        <w:tblStyle w:val="692"/>
        <w:tblW w:w="10065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065"/>
      </w:tblGrid>
      <w:tr>
        <w:trPr>
          <w:trHeight w:val="286"/>
        </w:trPr>
        <w:tc>
          <w:tcPr>
            <w:tcW w:w="10065" w:type="dxa"/>
            <w:textDirection w:val="lrTb"/>
            <w:noWrap w:val="false"/>
          </w:tcPr>
          <w:p>
            <w:pPr>
              <w:pStyle w:val="693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Аганезов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 Сергей Станиславович 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к. м. н., доцент кафедры акушерства и гинекологии ФГБОУ ВО СЗГМУ им. И.И. Мечникова Минзд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рава России, г. Санкт-Петербург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86"/>
        </w:trPr>
        <w:tc>
          <w:tcPr>
            <w:tcW w:w="10065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Андреева Маргарита </w:t>
            </w:r>
            <w:r>
              <w:rPr>
                <w:b/>
                <w:color w:val="000000"/>
                <w:lang w:val="ru-RU"/>
              </w:rPr>
              <w:t xml:space="preserve">Дарчоевна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lang w:val="ru-RU"/>
              </w:rPr>
              <w:t xml:space="preserve">–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lang w:val="ru-RU"/>
              </w:rPr>
              <w:t xml:space="preserve">д.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lang w:val="ru-RU"/>
              </w:rPr>
              <w:t xml:space="preserve">м.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lang w:val="ru-RU"/>
              </w:rPr>
              <w:t xml:space="preserve">н., доцент, г</w:t>
            </w:r>
            <w:r>
              <w:rPr>
                <w:color w:val="000000"/>
                <w:lang w:val="ru-RU"/>
              </w:rPr>
              <w:t xml:space="preserve">лавный внештатный специалист по </w:t>
            </w:r>
            <w:r>
              <w:rPr>
                <w:color w:val="000000"/>
                <w:lang w:val="ru-RU"/>
              </w:rPr>
              <w:t xml:space="preserve">акушерству и гинекологии Министерства здравоохранения Краснодарского края, профессор кафедры акушерства, гинекологии и перинатологии ФПК и ППС ФГБОУ ВО </w:t>
            </w:r>
            <w:r>
              <w:rPr>
                <w:color w:val="000000"/>
                <w:lang w:val="ru-RU"/>
              </w:rPr>
              <w:t xml:space="preserve">КубГМУ</w:t>
            </w:r>
            <w:r>
              <w:rPr>
                <w:color w:val="000000"/>
                <w:lang w:val="ru-RU"/>
              </w:rPr>
              <w:t xml:space="preserve"> Минздрава России, г.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lang w:val="ru-RU"/>
              </w:rPr>
              <w:t xml:space="preserve">Краснодар</w:t>
            </w:r>
            <w:r>
              <w:rPr>
                <w:color w:val="000000"/>
                <w:lang w:val="ru-RU"/>
              </w:rPr>
            </w:r>
          </w:p>
        </w:tc>
      </w:tr>
      <w:tr>
        <w:trPr>
          <w:trHeight w:val="286"/>
        </w:trPr>
        <w:tc>
          <w:tcPr>
            <w:tcW w:w="10065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b/>
                <w:color w:val="000000"/>
                <w:lang w:val="ru-RU"/>
              </w:rPr>
            </w:pPr>
            <w:r>
              <w:rPr>
                <w:b/>
                <w:bCs/>
                <w:color w:val="000000" w:themeColor="text1"/>
                <w:shd w:val="clear" w:color="auto" w:fill="f9f9f9"/>
                <w:lang w:val="ru-RU"/>
              </w:rPr>
              <w:t xml:space="preserve">Гиляновский</w:t>
            </w:r>
            <w:r>
              <w:rPr>
                <w:b/>
                <w:bCs/>
                <w:color w:val="000000" w:themeColor="text1"/>
                <w:shd w:val="clear" w:color="auto" w:fill="f9f9f9"/>
                <w:lang w:val="ru-RU"/>
              </w:rPr>
              <w:t xml:space="preserve"> Михаил Юрьевич </w:t>
            </w:r>
            <w:r>
              <w:rPr>
                <w:color w:val="000000" w:themeColor="text1"/>
                <w:lang w:val="ru-RU"/>
              </w:rPr>
              <w:t xml:space="preserve">– </w:t>
            </w:r>
            <w:r>
              <w:rPr>
                <w:color w:val="000000"/>
                <w:lang w:val="ru-RU"/>
              </w:rPr>
              <w:t xml:space="preserve">к.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lang w:val="ru-RU"/>
              </w:rPr>
              <w:t xml:space="preserve">м.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lang w:val="ru-RU"/>
              </w:rPr>
              <w:t xml:space="preserve">н., </w:t>
            </w:r>
            <w:r>
              <w:rPr>
                <w:color w:val="000000" w:themeColor="text1"/>
                <w:lang w:val="ru-RU"/>
              </w:rPr>
              <w:t xml:space="preserve">врач – акушер-гинеколог МЦ «Эталон здоровья»</w:t>
            </w:r>
            <w:r>
              <w:rPr>
                <w:lang w:val="ru-RU"/>
              </w:rPr>
              <w:t xml:space="preserve">, г.</w:t>
            </w:r>
            <w:r>
              <w:t xml:space="preserve"> </w:t>
            </w:r>
            <w:r>
              <w:rPr>
                <w:lang w:val="ru-RU"/>
              </w:rPr>
              <w:t xml:space="preserve">Ростов</w:t>
            </w:r>
            <w:r>
              <w:rPr>
                <w:lang w:val="ru-RU"/>
              </w:rPr>
              <w:t xml:space="preserve">-на-Дону</w:t>
            </w:r>
            <w:r>
              <w:rPr>
                <w:b/>
                <w:color w:val="000000"/>
                <w:lang w:val="ru-RU"/>
              </w:rPr>
            </w:r>
          </w:p>
        </w:tc>
      </w:tr>
      <w:tr>
        <w:trPr>
          <w:trHeight w:val="286"/>
        </w:trPr>
        <w:tc>
          <w:tcPr>
            <w:tcW w:w="10065" w:type="dxa"/>
            <w:textDirection w:val="lrTb"/>
            <w:noWrap w:val="false"/>
          </w:tcPr>
          <w:p>
            <w:pPr>
              <w:pStyle w:val="693"/>
              <w:jc w:val="both"/>
              <w:spacing w:after="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Донников Андрей Евгеньевич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н., заведующий лабораторией молекулярно-генетических методов ФГБУ «НМИЦ АГП им. В.И. Кулакова» Минздрава России,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>
          <w:trHeight w:val="77"/>
        </w:trPr>
        <w:tc>
          <w:tcPr>
            <w:tcW w:w="10065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Дубровина Светлана Олеговна</w:t>
            </w:r>
            <w:r>
              <w:rPr>
                <w:lang w:val="ru-RU"/>
              </w:rPr>
              <w:t xml:space="preserve"> – д. м. н., профессор, главный научный сотрудник НИИАП, профессор кафедры акушерства и гинекологии №</w:t>
            </w:r>
            <w:r>
              <w:t xml:space="preserve"> </w:t>
            </w:r>
            <w:r>
              <w:rPr>
                <w:lang w:val="ru-RU"/>
              </w:rPr>
              <w:t xml:space="preserve">1 ФГБОУ ВО </w:t>
            </w:r>
            <w:r>
              <w:rPr>
                <w:lang w:val="ru-RU"/>
              </w:rPr>
              <w:t xml:space="preserve">РостГМУ</w:t>
            </w:r>
            <w:r>
              <w:rPr>
                <w:lang w:val="ru-RU"/>
              </w:rPr>
              <w:t xml:space="preserve"> Минздрава России, г.</w:t>
            </w:r>
            <w:r>
              <w:t xml:space="preserve"> </w:t>
            </w:r>
            <w:r>
              <w:rPr>
                <w:lang w:val="ru-RU"/>
              </w:rPr>
              <w:t xml:space="preserve">Ростов</w:t>
            </w:r>
            <w:r>
              <w:rPr>
                <w:lang w:val="ru-RU"/>
              </w:rPr>
              <w:t xml:space="preserve">-на-Дону</w:t>
            </w:r>
            <w:r>
              <w:rPr>
                <w:lang w:val="ru-RU"/>
              </w:rPr>
            </w:r>
          </w:p>
        </w:tc>
      </w:tr>
      <w:tr>
        <w:trPr>
          <w:trHeight w:val="77"/>
        </w:trPr>
        <w:tc>
          <w:tcPr>
            <w:tcW w:w="10065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Дударева Виктория Андреевна </w:t>
            </w:r>
            <w:r>
              <w:rPr>
                <w:lang w:val="ru-RU"/>
              </w:rPr>
              <w:t xml:space="preserve">– </w:t>
            </w:r>
            <w:r>
              <w:rPr>
                <w:lang w:val="ru-RU"/>
              </w:rPr>
              <w:t xml:space="preserve">врач-диетолог, ассистент кафедры здорового образа жизни и диетологии </w:t>
            </w:r>
            <w:r>
              <w:rPr>
                <w:bCs/>
                <w:color w:val="000000" w:themeColor="text1"/>
                <w:lang w:val="ru-RU"/>
              </w:rPr>
              <w:t xml:space="preserve">ФГБОУ ВО </w:t>
            </w:r>
            <w:r>
              <w:rPr>
                <w:bCs/>
                <w:color w:val="000000" w:themeColor="text1"/>
                <w:lang w:val="ru-RU"/>
              </w:rPr>
              <w:t xml:space="preserve">РостГМУ</w:t>
            </w:r>
            <w:r>
              <w:rPr>
                <w:bCs/>
                <w:color w:val="000000" w:themeColor="text1"/>
                <w:lang w:val="ru-RU"/>
              </w:rPr>
              <w:t xml:space="preserve"> </w:t>
            </w:r>
            <w:r>
              <w:rPr>
                <w:bCs/>
                <w:color w:val="000000" w:themeColor="text1"/>
                <w:lang w:val="ru-RU"/>
              </w:rPr>
              <w:t xml:space="preserve">Минздрава России</w:t>
            </w:r>
            <w:r>
              <w:rPr>
                <w:bCs/>
                <w:color w:val="000000" w:themeColor="text1"/>
                <w:lang w:val="ru-RU"/>
              </w:rPr>
              <w:t xml:space="preserve">, г. </w:t>
            </w:r>
            <w:r>
              <w:rPr>
                <w:bCs/>
                <w:color w:val="000000" w:themeColor="text1"/>
                <w:lang w:val="ru-RU"/>
              </w:rPr>
              <w:t xml:space="preserve">Ростов</w:t>
            </w:r>
            <w:r>
              <w:rPr>
                <w:bCs/>
                <w:color w:val="000000" w:themeColor="text1"/>
                <w:lang w:val="ru-RU"/>
              </w:rPr>
              <w:t xml:space="preserve">-на-Дону</w:t>
            </w:r>
            <w:r>
              <w:rPr>
                <w:b/>
                <w:lang w:val="ru-RU"/>
              </w:rPr>
            </w:r>
          </w:p>
        </w:tc>
      </w:tr>
      <w:tr>
        <w:trPr>
          <w:trHeight w:val="77"/>
        </w:trPr>
        <w:tc>
          <w:tcPr>
            <w:tcW w:w="10065" w:type="dxa"/>
            <w:textDirection w:val="lrTb"/>
            <w:noWrap w:val="false"/>
          </w:tcPr>
          <w:p>
            <w:pPr>
              <w:pStyle w:val="693"/>
              <w:jc w:val="both"/>
              <w:spacing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Зароченцева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Нина Викторовна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профессор РАН, д. м. н., заместитель директора по науке ГБУЗ МО МОНИИАГ им. академика В.И. Краснопольского,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профессор кафедры акушерства и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гинекологии ФУВ ГБУЗ МО МОНИКИ им. М.Ф. 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адимирского, Московская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</w:tr>
      <w:tr>
        <w:trPr>
          <w:trHeight w:val="77"/>
        </w:trPr>
        <w:tc>
          <w:tcPr>
            <w:tcW w:w="10065" w:type="dxa"/>
            <w:textDirection w:val="lrTb"/>
            <w:noWrap w:val="false"/>
          </w:tcPr>
          <w:p>
            <w:pPr>
              <w:pStyle w:val="693"/>
              <w:jc w:val="both"/>
              <w:spacing w:after="20"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Ибишев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Халид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Сулейманович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 –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д. м.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н., профессо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р, профессор кафедры урологии и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репродуктивного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здоровья человека (с курсом детской урологии-андрологии) ФГБОУ ВО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РостГМУ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Минздрава России, вице-президент РОО «Ассоциация урологов Дона», г.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Ростов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-на-Дону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r>
          </w:p>
        </w:tc>
      </w:tr>
      <w:tr>
        <w:trPr>
          <w:trHeight w:val="77"/>
        </w:trPr>
        <w:tc>
          <w:tcPr>
            <w:tcW w:w="10065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Иловайская </w:t>
            </w:r>
            <w:r>
              <w:rPr>
                <w:b/>
                <w:lang w:val="ru-RU"/>
              </w:rPr>
              <w:t xml:space="preserve">Ирэна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Адольфовна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 xml:space="preserve">– д. м. н., доцент, руководитель отделения нейроэндокринных заболеваний, профессор курса частной эндокринологии при кафедре эндокринологии ФУВ ГБУЗ МО МОНИКИ им. М.Ф. Владимирского, Моск</w:t>
            </w:r>
            <w:r>
              <w:rPr>
                <w:lang w:val="ru-RU"/>
              </w:rPr>
              <w:t xml:space="preserve">ва</w:t>
            </w:r>
            <w:r>
              <w:rPr>
                <w:lang w:val="ru-RU"/>
              </w:rPr>
            </w:r>
          </w:p>
        </w:tc>
      </w:tr>
      <w:tr>
        <w:trPr>
          <w:trHeight w:val="77"/>
        </w:trPr>
        <w:tc>
          <w:tcPr>
            <w:tcW w:w="10065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Кравцова Елена Иосифовна</w:t>
            </w:r>
            <w:r>
              <w:rPr>
                <w:lang w:val="ru-RU"/>
              </w:rPr>
              <w:t xml:space="preserve"> – к. м. н., доцент, доцент ка</w:t>
            </w:r>
            <w:r>
              <w:rPr>
                <w:lang w:val="ru-RU"/>
              </w:rPr>
              <w:t xml:space="preserve">федры акушерства, гинекологии и </w:t>
            </w:r>
            <w:r>
              <w:rPr>
                <w:lang w:val="ru-RU"/>
              </w:rPr>
              <w:t xml:space="preserve">перинатологии </w:t>
            </w:r>
            <w:r>
              <w:rPr>
                <w:lang w:val="ru-RU"/>
              </w:rPr>
              <w:t xml:space="preserve">№</w:t>
            </w:r>
            <w:r>
              <w:t xml:space="preserve"> </w:t>
            </w:r>
            <w:r>
              <w:rPr>
                <w:lang w:val="ru-RU"/>
              </w:rPr>
              <w:t xml:space="preserve">1 </w:t>
            </w:r>
            <w:r>
              <w:rPr>
                <w:lang w:val="ru-RU"/>
              </w:rPr>
              <w:t xml:space="preserve">ФГБОУ ВО </w:t>
            </w:r>
            <w:r>
              <w:rPr>
                <w:lang w:val="ru-RU"/>
              </w:rPr>
              <w:t xml:space="preserve">КубГМУ</w:t>
            </w:r>
            <w:r>
              <w:rPr>
                <w:lang w:val="ru-RU"/>
              </w:rPr>
              <w:t xml:space="preserve"> Минздрава России, г.</w:t>
            </w:r>
            <w:r>
              <w:t xml:space="preserve"> </w:t>
            </w:r>
            <w:r>
              <w:rPr>
                <w:lang w:val="ru-RU"/>
              </w:rPr>
              <w:t xml:space="preserve">Краснодар</w:t>
            </w:r>
            <w:r>
              <w:rPr>
                <w:lang w:val="ru-RU"/>
              </w:rPr>
            </w:r>
          </w:p>
        </w:tc>
      </w:tr>
    </w:tbl>
    <w:p>
      <w:pPr>
        <w:jc w:val="both"/>
        <w:spacing w:before="200" w:after="200" w:line="276" w:lineRule="auto"/>
        <w:rPr>
          <w:b/>
        </w:rPr>
      </w:pPr>
      <w:r>
        <w:rPr>
          <w:b/>
        </w:rPr>
        <w:t xml:space="preserve">НАУЧНАЯ </w:t>
      </w:r>
      <w:r>
        <w:rPr>
          <w:b/>
        </w:rPr>
        <w:t xml:space="preserve">ПРОГРАММ</w:t>
      </w:r>
      <w:r>
        <w:rPr>
          <w:b/>
        </w:rPr>
        <w:t xml:space="preserve">А</w:t>
      </w:r>
      <w:r>
        <w:rPr>
          <w:b/>
        </w:rPr>
        <w:t xml:space="preserve"> </w:t>
      </w:r>
      <w:r>
        <w:rPr>
          <w:i/>
        </w:rPr>
        <w:t xml:space="preserve">(время </w:t>
      </w:r>
      <w:r>
        <w:rPr>
          <w:i/>
        </w:rPr>
        <w:t xml:space="preserve">Ростов</w:t>
      </w:r>
      <w:r>
        <w:rPr>
          <w:i/>
        </w:rPr>
        <w:t xml:space="preserve">а</w:t>
      </w:r>
      <w:r>
        <w:rPr>
          <w:i/>
        </w:rPr>
        <w:t xml:space="preserve">-на-Дону</w:t>
      </w:r>
      <w:r>
        <w:rPr>
          <w:i/>
        </w:rPr>
        <w:t xml:space="preserve">)</w:t>
      </w:r>
      <w:r>
        <w:rPr>
          <w:i/>
        </w:rPr>
        <w:t xml:space="preserve"> </w:t>
      </w:r>
      <w:r>
        <w:rPr>
          <w:b/>
        </w:rPr>
      </w:r>
    </w:p>
    <w:tbl>
      <w:tblPr>
        <w:tblStyle w:val="692"/>
        <w:tblW w:w="10065" w:type="dxa"/>
        <w:tblLook w:val="04A0" w:firstRow="1" w:lastRow="0" w:firstColumn="1" w:lastColumn="0" w:noHBand="0" w:noVBand="1"/>
      </w:tblPr>
      <w:tblGrid>
        <w:gridCol w:w="1582"/>
        <w:gridCol w:w="8483"/>
      </w:tblGrid>
      <w:tr>
        <w:trPr>
          <w:trHeight w:val="491"/>
        </w:trPr>
        <w:tc>
          <w:tcPr>
            <w:tcW w:w="1582" w:type="dxa"/>
            <w:textDirection w:val="lrTb"/>
            <w:noWrap w:val="false"/>
          </w:tcPr>
          <w:p>
            <w:pPr>
              <w:jc w:val="both"/>
              <w:spacing w:after="40" w:line="276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0</w:t>
            </w:r>
            <w:r>
              <w:rPr>
                <w:i/>
                <w:lang w:val="ru-RU"/>
              </w:rPr>
              <w:t xml:space="preserve">9</w:t>
            </w:r>
            <w:r>
              <w:rPr>
                <w:i/>
                <w:lang w:val="ru-RU"/>
              </w:rPr>
              <w:t xml:space="preserve">:</w:t>
            </w:r>
            <w:r>
              <w:rPr>
                <w:i/>
                <w:lang w:val="ru-RU"/>
              </w:rPr>
              <w:t xml:space="preserve">0</w:t>
            </w:r>
            <w:r>
              <w:rPr>
                <w:i/>
                <w:lang w:val="ru-RU"/>
              </w:rPr>
              <w:t xml:space="preserve">0</w:t>
            </w:r>
            <w:r>
              <w:rPr>
                <w:i/>
                <w:lang w:val="ru-RU"/>
              </w:rPr>
              <w:t xml:space="preserve">–</w:t>
            </w:r>
            <w:r>
              <w:rPr>
                <w:i/>
                <w:lang w:val="ru-RU"/>
              </w:rPr>
              <w:t xml:space="preserve">10</w:t>
            </w:r>
            <w:r>
              <w:rPr>
                <w:i/>
                <w:lang w:val="ru-RU"/>
              </w:rPr>
              <w:t xml:space="preserve">:00</w:t>
            </w:r>
            <w:r>
              <w:rPr>
                <w:i/>
                <w:lang w:val="ru-RU"/>
              </w:rPr>
            </w:r>
          </w:p>
          <w:p>
            <w:pPr>
              <w:jc w:val="both"/>
              <w:spacing w:after="40" w:line="276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6</w:t>
            </w:r>
            <w:r>
              <w:rPr>
                <w:i/>
                <w:lang w:val="ru-RU"/>
              </w:rPr>
              <w:t xml:space="preserve">0 мин</w:t>
            </w:r>
            <w:r>
              <w:rPr>
                <w:i/>
                <w:lang w:val="ru-RU"/>
              </w:rPr>
            </w:r>
          </w:p>
        </w:tc>
        <w:tc>
          <w:tcPr>
            <w:tcW w:w="8483" w:type="dxa"/>
            <w:textDirection w:val="lrTb"/>
            <w:noWrap w:val="false"/>
          </w:tcPr>
          <w:p>
            <w:pPr>
              <w:jc w:val="both"/>
              <w:spacing w:after="40" w:line="276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Регистрация участников</w:t>
            </w:r>
            <w:r>
              <w:rPr>
                <w:i/>
                <w:lang w:val="ru-RU"/>
              </w:rPr>
              <w:t xml:space="preserve"> регионального собрания</w:t>
            </w:r>
            <w:r>
              <w:rPr>
                <w:i/>
                <w:lang w:val="ru-RU"/>
              </w:rPr>
            </w:r>
          </w:p>
        </w:tc>
      </w:tr>
      <w:tr>
        <w:trPr>
          <w:trHeight w:val="20"/>
        </w:trPr>
        <w:tc>
          <w:tcPr>
            <w:tcW w:w="1582" w:type="dxa"/>
            <w:textDirection w:val="lrTb"/>
            <w:noWrap w:val="false"/>
          </w:tcPr>
          <w:p>
            <w:pPr>
              <w:jc w:val="both"/>
              <w:spacing w:after="40" w:line="276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10</w:t>
            </w:r>
            <w:r>
              <w:rPr>
                <w:i/>
                <w:lang w:val="ru-RU"/>
              </w:rPr>
              <w:t xml:space="preserve">:00</w:t>
            </w:r>
            <w:r>
              <w:rPr>
                <w:i/>
                <w:lang w:val="ru-RU"/>
              </w:rPr>
              <w:t xml:space="preserve">–</w:t>
            </w:r>
            <w:r>
              <w:rPr>
                <w:i/>
                <w:lang w:val="ru-RU"/>
              </w:rPr>
              <w:t xml:space="preserve">10</w:t>
            </w:r>
            <w:r>
              <w:rPr>
                <w:i/>
                <w:lang w:val="ru-RU"/>
              </w:rPr>
              <w:t xml:space="preserve">:</w:t>
            </w:r>
            <w:r>
              <w:rPr>
                <w:i/>
                <w:lang w:val="ru-RU"/>
              </w:rPr>
              <w:t xml:space="preserve">10</w:t>
            </w:r>
            <w:r>
              <w:rPr>
                <w:i/>
                <w:lang w:val="ru-RU"/>
              </w:rPr>
            </w:r>
          </w:p>
          <w:p>
            <w:pPr>
              <w:jc w:val="both"/>
              <w:spacing w:after="40" w:line="276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10 </w:t>
            </w:r>
            <w:r>
              <w:rPr>
                <w:i/>
                <w:lang w:val="ru-RU"/>
              </w:rPr>
              <w:t xml:space="preserve">мин</w:t>
            </w:r>
            <w:r>
              <w:rPr>
                <w:i/>
                <w:lang w:val="ru-RU"/>
              </w:rPr>
            </w:r>
          </w:p>
        </w:tc>
        <w:tc>
          <w:tcPr>
            <w:tcW w:w="8483" w:type="dxa"/>
            <w:textDirection w:val="lrTb"/>
            <w:noWrap w:val="false"/>
          </w:tcPr>
          <w:p>
            <w:pPr>
              <w:jc w:val="both"/>
              <w:spacing w:after="40" w:line="276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Открытие. </w:t>
            </w:r>
            <w:r>
              <w:rPr>
                <w:i/>
                <w:lang w:val="ru-RU"/>
              </w:rPr>
              <w:t xml:space="preserve">Приветственные слова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</w:r>
          </w:p>
        </w:tc>
      </w:tr>
      <w:tr>
        <w:trPr>
          <w:trHeight w:val="20"/>
        </w:trPr>
        <w:tc>
          <w:tcPr>
            <w:gridSpan w:val="2"/>
            <w:tcW w:w="10065" w:type="dxa"/>
            <w:textDirection w:val="lrTb"/>
            <w:noWrap w:val="false"/>
          </w:tcPr>
          <w:p>
            <w:pPr>
              <w:pStyle w:val="693"/>
              <w:jc w:val="center"/>
              <w:spacing w:after="4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r>
          </w:p>
          <w:p>
            <w:pPr>
              <w:pStyle w:val="693"/>
              <w:jc w:val="center"/>
              <w:spacing w:after="4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  <w:t xml:space="preserve">Секци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  <w:t xml:space="preserve">онное заседание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r>
          </w:p>
          <w:p>
            <w:pPr>
              <w:pStyle w:val="693"/>
              <w:jc w:val="center"/>
              <w:spacing w:after="4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  <w:t xml:space="preserve"> «Эндокринная гинекология: от репродуктивного возраста к менопаузе»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r>
          </w:p>
          <w:p>
            <w:pPr>
              <w:pStyle w:val="693"/>
              <w:jc w:val="center"/>
              <w:spacing w:after="40"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  <w:t xml:space="preserve">(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  <w:t xml:space="preserve">при поддержке ООО «Эбботт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  <w:t xml:space="preserve">Лэбораториз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  <w:t xml:space="preserve"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не входит в программу для НМО)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</w:r>
          </w:p>
          <w:p>
            <w:pPr>
              <w:pStyle w:val="693"/>
              <w:jc w:val="center"/>
              <w:spacing w:after="40"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</w:r>
          </w:p>
        </w:tc>
      </w:tr>
      <w:tr>
        <w:trPr>
          <w:trHeight w:val="20"/>
        </w:trPr>
        <w:tc>
          <w:tcPr>
            <w:tcW w:w="1582" w:type="dxa"/>
            <w:textDirection w:val="lrTb"/>
            <w:noWrap w:val="false"/>
          </w:tcPr>
          <w:p>
            <w:pPr>
              <w:jc w:val="both"/>
              <w:spacing w:after="40" w:line="276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1</w:t>
            </w:r>
            <w:r>
              <w:rPr>
                <w:i/>
                <w:lang w:val="ru-RU"/>
              </w:rPr>
              <w:t xml:space="preserve">0</w:t>
            </w:r>
            <w:r>
              <w:rPr>
                <w:i/>
                <w:lang w:val="ru-RU"/>
              </w:rPr>
              <w:t xml:space="preserve">:</w:t>
            </w:r>
            <w:r>
              <w:rPr>
                <w:i/>
                <w:lang w:val="ru-RU"/>
              </w:rPr>
              <w:t xml:space="preserve">1</w:t>
            </w:r>
            <w:r>
              <w:rPr>
                <w:i/>
                <w:lang w:val="ru-RU"/>
              </w:rPr>
              <w:t xml:space="preserve">0–1</w:t>
            </w:r>
            <w:r>
              <w:rPr>
                <w:i/>
                <w:lang w:val="ru-RU"/>
              </w:rPr>
              <w:t xml:space="preserve">0</w:t>
            </w:r>
            <w:r>
              <w:rPr>
                <w:i/>
                <w:lang w:val="ru-RU"/>
              </w:rPr>
              <w:t xml:space="preserve">:</w:t>
            </w:r>
            <w:r>
              <w:rPr>
                <w:i/>
                <w:lang w:val="ru-RU"/>
              </w:rPr>
              <w:t xml:space="preserve">3</w:t>
            </w:r>
            <w:r>
              <w:rPr>
                <w:i/>
                <w:lang w:val="ru-RU"/>
              </w:rPr>
              <w:t xml:space="preserve">0</w:t>
            </w:r>
            <w:r>
              <w:rPr>
                <w:i/>
                <w:lang w:val="ru-RU"/>
              </w:rPr>
            </w:r>
          </w:p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483" w:type="dxa"/>
            <w:textDirection w:val="lrTb"/>
            <w:noWrap w:val="false"/>
          </w:tcPr>
          <w:p>
            <w:pPr>
              <w:pStyle w:val="693"/>
              <w:jc w:val="both"/>
              <w:spacing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Андрог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нный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статус в пери- и постменопаузе: 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асставляем акценты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693"/>
              <w:jc w:val="both"/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Дубровина Светлана Олеговна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Ростов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-на-Дону)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  <w:tr>
        <w:trPr>
          <w:trHeight w:val="20"/>
        </w:trPr>
        <w:tc>
          <w:tcPr>
            <w:tcW w:w="1582" w:type="dxa"/>
            <w:textDirection w:val="lrTb"/>
            <w:noWrap w:val="false"/>
          </w:tcPr>
          <w:p>
            <w:pPr>
              <w:jc w:val="both"/>
              <w:spacing w:after="40" w:line="276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1</w:t>
            </w:r>
            <w:r>
              <w:rPr>
                <w:i/>
                <w:lang w:val="ru-RU"/>
              </w:rPr>
              <w:t xml:space="preserve">0</w:t>
            </w:r>
            <w:r>
              <w:rPr>
                <w:i/>
                <w:lang w:val="ru-RU"/>
              </w:rPr>
              <w:t xml:space="preserve">:</w:t>
            </w:r>
            <w:r>
              <w:rPr>
                <w:i/>
                <w:lang w:val="ru-RU"/>
              </w:rPr>
              <w:t xml:space="preserve">3</w:t>
            </w:r>
            <w:r>
              <w:rPr>
                <w:i/>
                <w:lang w:val="ru-RU"/>
              </w:rPr>
              <w:t xml:space="preserve">0–1</w:t>
            </w:r>
            <w:r>
              <w:rPr>
                <w:i/>
                <w:lang w:val="ru-RU"/>
              </w:rPr>
              <w:t xml:space="preserve">0</w:t>
            </w:r>
            <w:r>
              <w:rPr>
                <w:i/>
                <w:lang w:val="ru-RU"/>
              </w:rPr>
              <w:t xml:space="preserve">: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  <w:lang w:val="ru-RU"/>
              </w:rPr>
              <w:t xml:space="preserve">0</w:t>
            </w:r>
            <w:r>
              <w:rPr>
                <w:i/>
                <w:lang w:val="ru-RU"/>
              </w:rPr>
            </w:r>
          </w:p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483" w:type="dxa"/>
            <w:textDirection w:val="lrTb"/>
            <w:noWrap w:val="false"/>
          </w:tcPr>
          <w:p>
            <w:pPr>
              <w:pStyle w:val="691"/>
              <w:ind w:left="0"/>
              <w:jc w:val="both"/>
              <w:spacing w:after="40" w:line="276" w:lineRule="auto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Сахарный диабет и менопауза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691"/>
              <w:ind w:left="0"/>
              <w:jc w:val="both"/>
              <w:spacing w:after="40" w:line="276" w:lineRule="auto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Иловайская </w:t>
            </w:r>
            <w:r>
              <w:rPr>
                <w:sz w:val="24"/>
                <w:szCs w:val="24"/>
                <w:lang w:val="ru-RU"/>
              </w:rPr>
              <w:t xml:space="preserve">Ирэна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Адольфовна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(Моск</w:t>
            </w:r>
            <w:r>
              <w:rPr>
                <w:sz w:val="24"/>
                <w:szCs w:val="24"/>
                <w:lang w:val="ru-RU"/>
              </w:rPr>
              <w:t xml:space="preserve">ва</w:t>
            </w:r>
            <w:r>
              <w:rPr>
                <w:sz w:val="24"/>
                <w:szCs w:val="24"/>
                <w:lang w:val="ru-RU"/>
              </w:rPr>
              <w:t xml:space="preserve">)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</w:tr>
      <w:tr>
        <w:trPr>
          <w:trHeight w:val="20"/>
        </w:trPr>
        <w:tc>
          <w:tcPr>
            <w:tcW w:w="1582" w:type="dxa"/>
            <w:textDirection w:val="lrTb"/>
            <w:noWrap w:val="false"/>
          </w:tcPr>
          <w:p>
            <w:pPr>
              <w:jc w:val="both"/>
              <w:spacing w:after="40" w:line="276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1</w:t>
            </w:r>
            <w:r>
              <w:rPr>
                <w:i/>
                <w:lang w:val="ru-RU"/>
              </w:rPr>
              <w:t xml:space="preserve">0</w:t>
            </w:r>
            <w:r>
              <w:rPr>
                <w:i/>
                <w:lang w:val="ru-RU"/>
              </w:rPr>
              <w:t xml:space="preserve">: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  <w:lang w:val="ru-RU"/>
              </w:rPr>
              <w:t xml:space="preserve">0–1</w:t>
            </w:r>
            <w:r>
              <w:rPr>
                <w:i/>
                <w:lang w:val="ru-RU"/>
              </w:rPr>
              <w:t xml:space="preserve">1</w:t>
            </w:r>
            <w:r>
              <w:rPr>
                <w:i/>
                <w:lang w:val="ru-RU"/>
              </w:rPr>
              <w:t xml:space="preserve">:</w:t>
            </w:r>
            <w:r>
              <w:rPr>
                <w:i/>
                <w:lang w:val="ru-RU"/>
              </w:rPr>
              <w:t xml:space="preserve">1</w:t>
            </w:r>
            <w:r>
              <w:rPr>
                <w:i/>
                <w:lang w:val="ru-RU"/>
              </w:rPr>
              <w:t xml:space="preserve">0</w:t>
            </w:r>
            <w:r>
              <w:rPr>
                <w:i/>
                <w:lang w:val="ru-RU"/>
              </w:rPr>
            </w:r>
          </w:p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483" w:type="dxa"/>
            <w:textDirection w:val="lrTb"/>
            <w:noWrap w:val="false"/>
          </w:tcPr>
          <w:p>
            <w:pPr>
              <w:pStyle w:val="693"/>
              <w:jc w:val="both"/>
              <w:spacing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Этюды эндометриоза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693"/>
              <w:jc w:val="both"/>
              <w:spacing w:after="40"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Дубровина Светлана Олеговна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-на-Дону)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</w:r>
          </w:p>
        </w:tc>
      </w:tr>
      <w:tr>
        <w:trPr>
          <w:trHeight w:val="20"/>
        </w:trPr>
        <w:tc>
          <w:tcPr>
            <w:tcW w:w="1582" w:type="dxa"/>
            <w:textDirection w:val="lrTb"/>
            <w:noWrap w:val="false"/>
          </w:tcPr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0–1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483" w:type="dxa"/>
            <w:textDirection w:val="lrTb"/>
            <w:noWrap w:val="false"/>
          </w:tcPr>
          <w:p>
            <w:pPr>
              <w:pStyle w:val="693"/>
              <w:jc w:val="both"/>
              <w:spacing w:after="40"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Фитоэстрогены нового поколения с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мультитаргетным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 действием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700"/>
              <w:jc w:val="both"/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Иловайская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Ирэна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Адольфовна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Московская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0"/>
        </w:trPr>
        <w:tc>
          <w:tcPr>
            <w:tcW w:w="1582" w:type="dxa"/>
            <w:textDirection w:val="lrTb"/>
            <w:noWrap w:val="false"/>
          </w:tcPr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0–1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483" w:type="dxa"/>
            <w:textDirection w:val="lrTb"/>
            <w:noWrap w:val="false"/>
          </w:tcPr>
          <w:p>
            <w:pPr>
              <w:pStyle w:val="700"/>
              <w:jc w:val="both"/>
              <w:spacing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Нарушения менструального цикла: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современные лечебные подходы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700"/>
              <w:jc w:val="both"/>
              <w:spacing w:after="40"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Аганезов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Сергей Станиславович (Санкт-Петербург)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</w:r>
          </w:p>
        </w:tc>
      </w:tr>
      <w:tr>
        <w:trPr>
          <w:trHeight w:val="20"/>
        </w:trPr>
        <w:tc>
          <w:tcPr>
            <w:tcW w:w="1582" w:type="dxa"/>
            <w:textDirection w:val="lrTb"/>
            <w:noWrap w:val="false"/>
          </w:tcPr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0–1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483" w:type="dxa"/>
            <w:textDirection w:val="lrTb"/>
            <w:noWrap w:val="false"/>
          </w:tcPr>
          <w:p>
            <w:pPr>
              <w:pStyle w:val="693"/>
              <w:jc w:val="both"/>
              <w:spacing w:after="40"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Ответы на вопросы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20"/>
        </w:trPr>
        <w:tc>
          <w:tcPr>
            <w:tcW w:w="1582" w:type="dxa"/>
            <w:textDirection w:val="lrTb"/>
            <w:noWrap w:val="false"/>
          </w:tcPr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5–12: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483" w:type="dxa"/>
            <w:textDirection w:val="lrTb"/>
            <w:noWrap w:val="false"/>
          </w:tcPr>
          <w:p>
            <w:pPr>
              <w:pStyle w:val="693"/>
              <w:jc w:val="both"/>
              <w:spacing w:after="40"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Перерыв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20"/>
        </w:trPr>
        <w:tc>
          <w:tcPr>
            <w:gridSpan w:val="2"/>
            <w:tcW w:w="10065" w:type="dxa"/>
            <w:textDirection w:val="lrTb"/>
            <w:noWrap w:val="false"/>
          </w:tcPr>
          <w:p>
            <w:pPr>
              <w:jc w:val="center"/>
              <w:spacing w:after="40" w:line="276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</w:r>
            <w:r>
              <w:rPr>
                <w:b/>
                <w:i/>
                <w:lang w:val="ru-RU"/>
              </w:rPr>
            </w:r>
          </w:p>
          <w:p>
            <w:pPr>
              <w:jc w:val="center"/>
              <w:spacing w:after="40" w:line="276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Секционное заседание</w:t>
            </w:r>
            <w:r>
              <w:rPr>
                <w:b/>
                <w:i/>
                <w:lang w:val="ru-RU"/>
              </w:rPr>
            </w:r>
          </w:p>
          <w:p>
            <w:pPr>
              <w:jc w:val="center"/>
              <w:spacing w:after="40" w:line="276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«Актуальные вопросы акушерства и гинекологии.</w:t>
            </w:r>
            <w:r>
              <w:rPr>
                <w:b/>
                <w:i/>
                <w:lang w:val="ru-RU"/>
              </w:rPr>
            </w:r>
          </w:p>
          <w:p>
            <w:pPr>
              <w:jc w:val="center"/>
              <w:spacing w:after="40" w:line="276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Улучшение репродуктивных и перинатальных исходов»</w:t>
            </w:r>
            <w:r>
              <w:rPr>
                <w:b/>
                <w:i/>
                <w:lang w:val="ru-RU"/>
              </w:rPr>
            </w:r>
          </w:p>
          <w:p>
            <w:pPr>
              <w:pStyle w:val="693"/>
              <w:jc w:val="both"/>
              <w:spacing w:after="40"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20"/>
        </w:trPr>
        <w:tc>
          <w:tcPr>
            <w:tcW w:w="1582" w:type="dxa"/>
            <w:textDirection w:val="lrTb"/>
            <w:noWrap w:val="false"/>
          </w:tcPr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483" w:type="dxa"/>
            <w:textDirection w:val="lrTb"/>
            <w:noWrap w:val="false"/>
          </w:tcPr>
          <w:p>
            <w:pPr>
              <w:pStyle w:val="700"/>
              <w:jc w:val="both"/>
              <w:spacing w:after="20"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Первые 1000 дней жизни –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 залог благополучия на всю жизнь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r>
          </w:p>
          <w:p>
            <w:pPr>
              <w:pStyle w:val="700"/>
              <w:jc w:val="both"/>
              <w:spacing w:after="16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Дубровина Светлана Олеговна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-на-Дону)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r>
          </w:p>
          <w:p>
            <w:pPr>
              <w:pStyle w:val="700"/>
              <w:jc w:val="both"/>
              <w:spacing w:after="40"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Доклад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при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поддержке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АО «БАЙЕР» (не входит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программу для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НМО)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20"/>
        </w:trPr>
        <w:tc>
          <w:tcPr>
            <w:tcW w:w="1582" w:type="dxa"/>
            <w:textDirection w:val="lrTb"/>
            <w:noWrap w:val="false"/>
          </w:tcPr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40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483" w:type="dxa"/>
            <w:textDirection w:val="lrTb"/>
            <w:noWrap w:val="false"/>
          </w:tcPr>
          <w:p>
            <w:pPr>
              <w:pStyle w:val="700"/>
              <w:jc w:val="both"/>
              <w:spacing w:after="4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Невынашивание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беременности: современные клинические рекомендации и практический опыт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r>
          </w:p>
          <w:p>
            <w:pPr>
              <w:pStyle w:val="700"/>
              <w:jc w:val="both"/>
              <w:spacing w:after="16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Аганезов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Сергей Станиславович (Санкт-Петербург)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  <w:p>
            <w:pPr>
              <w:pStyle w:val="693"/>
              <w:jc w:val="both"/>
              <w:spacing w:after="40" w:line="276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Доклад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при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поддержке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ООО «Эбботт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Лэбораториз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» (не входит в программу для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НМО)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20"/>
        </w:trPr>
        <w:tc>
          <w:tcPr>
            <w:tcW w:w="1582" w:type="dxa"/>
            <w:textDirection w:val="lrTb"/>
            <w:noWrap w:val="false"/>
          </w:tcPr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40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483" w:type="dxa"/>
            <w:textDirection w:val="lrTb"/>
            <w:noWrap w:val="false"/>
          </w:tcPr>
          <w:p>
            <w:pPr>
              <w:pStyle w:val="693"/>
              <w:jc w:val="both"/>
              <w:spacing w:after="40" w:line="276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Ранние сроки беременности: как предупредить осложнения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r>
          </w:p>
          <w:p>
            <w:pPr>
              <w:pStyle w:val="693"/>
              <w:jc w:val="both"/>
              <w:spacing w:after="16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Донников Андрей Евгеньевич (Москва)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  <w:p>
            <w:pPr>
              <w:pStyle w:val="693"/>
              <w:jc w:val="both"/>
              <w:spacing w:after="40" w:line="276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Доклад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при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поддержке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АО «БАЙЕР» (не входит в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программу для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НМО)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20"/>
        </w:trPr>
        <w:tc>
          <w:tcPr>
            <w:tcW w:w="1582" w:type="dxa"/>
            <w:textDirection w:val="lrTb"/>
            <w:noWrap w:val="false"/>
          </w:tcPr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13: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–13: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8483" w:type="dxa"/>
            <w:textDirection w:val="lrTb"/>
            <w:noWrap w:val="false"/>
          </w:tcPr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9f9f9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9f9f9"/>
                <w:lang w:val="ru-RU"/>
              </w:rPr>
              <w:t xml:space="preserve">Ведение беременности после ЭКО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9f9f9"/>
                <w:lang w:val="ru-RU"/>
              </w:rPr>
            </w:r>
          </w:p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ru-RU"/>
              </w:rPr>
              <w:t xml:space="preserve">Кравцова Елена Иосифовна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(Краснодар)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20"/>
        </w:trPr>
        <w:tc>
          <w:tcPr>
            <w:tcW w:w="1582" w:type="dxa"/>
            <w:textDirection w:val="lrTb"/>
            <w:noWrap w:val="false"/>
          </w:tcPr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13: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40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8483" w:type="dxa"/>
            <w:textDirection w:val="lrTb"/>
            <w:noWrap w:val="false"/>
          </w:tcPr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9f9f9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9f9f9"/>
                <w:lang w:val="ru-RU"/>
              </w:rPr>
              <w:t xml:space="preserve">Стратегия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9f9f9"/>
                <w:lang w:val="ru-RU"/>
              </w:rPr>
              <w:t xml:space="preserve">пре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9f9f9"/>
                <w:lang w:val="ru-RU"/>
              </w:rPr>
              <w:t xml:space="preserve">гравидарной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9f9f9"/>
                <w:lang w:val="ru-RU"/>
              </w:rPr>
              <w:t xml:space="preserve"> подготовки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9f9f9"/>
                <w:lang w:val="ru-RU"/>
              </w:rPr>
            </w:r>
          </w:p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Дубровина Светлана Олеговна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Ростов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-на-Дону)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20"/>
        </w:trPr>
        <w:tc>
          <w:tcPr>
            <w:tcW w:w="1582" w:type="dxa"/>
            <w:textDirection w:val="lrTb"/>
            <w:noWrap w:val="false"/>
          </w:tcPr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40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45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483" w:type="dxa"/>
            <w:textDirection w:val="lrTb"/>
            <w:noWrap w:val="false"/>
          </w:tcPr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9f9f9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9f9f9"/>
                <w:lang w:val="ru-RU"/>
              </w:rPr>
              <w:t xml:space="preserve">Ответы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9f9f9"/>
                <w:lang w:val="ru-RU"/>
              </w:rPr>
              <w:t xml:space="preserve"> на вопросы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9f9f9"/>
                <w:lang w:val="ru-RU"/>
              </w:rPr>
            </w:r>
          </w:p>
        </w:tc>
      </w:tr>
      <w:tr>
        <w:trPr>
          <w:trHeight w:val="20"/>
        </w:trPr>
        <w:tc>
          <w:tcPr>
            <w:tcW w:w="1582" w:type="dxa"/>
            <w:textDirection w:val="lrTb"/>
            <w:noWrap w:val="false"/>
          </w:tcPr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45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–14: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30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483" w:type="dxa"/>
            <w:textDirection w:val="lrTb"/>
            <w:noWrap w:val="false"/>
          </w:tcPr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9f9f9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9f9f9"/>
                <w:lang w:val="ru-RU"/>
              </w:rPr>
              <w:t xml:space="preserve">Перерыв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9f9f9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9f9f9"/>
                <w:lang w:val="ru-RU"/>
              </w:rPr>
              <w:t xml:space="preserve"> кофе-брейк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9f9f9"/>
                <w:lang w:val="ru-RU"/>
              </w:rPr>
            </w:r>
          </w:p>
        </w:tc>
      </w:tr>
      <w:tr>
        <w:trPr>
          <w:trHeight w:val="20"/>
        </w:trPr>
        <w:tc>
          <w:tcPr>
            <w:gridSpan w:val="2"/>
            <w:tcW w:w="10065" w:type="dxa"/>
            <w:textDirection w:val="lrTb"/>
            <w:noWrap w:val="false"/>
          </w:tcPr>
          <w:p>
            <w:pPr>
              <w:pStyle w:val="693"/>
              <w:jc w:val="center"/>
              <w:spacing w:after="4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r>
          </w:p>
          <w:p>
            <w:pPr>
              <w:pStyle w:val="693"/>
              <w:jc w:val="center"/>
              <w:spacing w:after="4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Секционное заседание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r>
          </w:p>
          <w:p>
            <w:pPr>
              <w:pStyle w:val="693"/>
              <w:jc w:val="center"/>
              <w:spacing w:after="4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«Обсуждаем известные и дискутабельные вопросы в гинекологии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и акушерстве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r>
          </w:p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red"/>
                <w:lang w:val="ru-RU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red"/>
                <w:lang w:val="ru-RU"/>
              </w:rPr>
            </w:r>
          </w:p>
        </w:tc>
      </w:tr>
      <w:tr>
        <w:trPr>
          <w:trHeight w:val="20"/>
        </w:trPr>
        <w:tc>
          <w:tcPr>
            <w:tcW w:w="1582" w:type="dxa"/>
            <w:textDirection w:val="lrTb"/>
            <w:noWrap w:val="false"/>
          </w:tcPr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35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red"/>
                <w:lang w:val="ru-RU"/>
              </w:rPr>
            </w:r>
          </w:p>
        </w:tc>
        <w:tc>
          <w:tcPr>
            <w:tcW w:w="8483" w:type="dxa"/>
            <w:textDirection w:val="lrTb"/>
            <w:noWrap w:val="false"/>
          </w:tcPr>
          <w:p>
            <w:pPr>
              <w:pStyle w:val="693"/>
              <w:jc w:val="both"/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Современные рекомендации по лечению доброкачественной дисплазии молочной железы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693"/>
              <w:jc w:val="both"/>
              <w:spacing w:after="4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Зароченцева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Нина Викторовна (Московская область)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</w:tr>
      <w:tr>
        <w:trPr>
          <w:trHeight w:val="20"/>
        </w:trPr>
        <w:tc>
          <w:tcPr>
            <w:tcW w:w="1582" w:type="dxa"/>
            <w:textDirection w:val="lrTb"/>
            <w:noWrap w:val="false"/>
          </w:tcPr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35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483" w:type="dxa"/>
            <w:textDirection w:val="lrTb"/>
            <w:noWrap w:val="false"/>
          </w:tcPr>
          <w:p>
            <w:pPr>
              <w:pStyle w:val="693"/>
              <w:jc w:val="both"/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Современные методы лечения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интраэпителиальной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неоплазии с точки зрения практики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  <w:p>
            <w:pPr>
              <w:jc w:val="both"/>
              <w:spacing w:after="160"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Зароченцева</w:t>
            </w:r>
            <w:r>
              <w:rPr>
                <w:bCs/>
                <w:lang w:val="ru-RU"/>
              </w:rPr>
              <w:t xml:space="preserve"> Нина Викторовна (Московская область)</w:t>
            </w:r>
            <w:r>
              <w:rPr>
                <w:bCs/>
                <w:lang w:val="ru-RU"/>
              </w:rPr>
            </w:r>
          </w:p>
          <w:p>
            <w:pPr>
              <w:jc w:val="both"/>
              <w:spacing w:after="40" w:line="276" w:lineRule="auto"/>
              <w:rPr>
                <w:lang w:val="ru-RU"/>
              </w:rPr>
            </w:pPr>
            <w:r>
              <w:rPr>
                <w:i/>
                <w:lang w:val="ru-RU"/>
              </w:rPr>
              <w:t xml:space="preserve">Доклад </w:t>
            </w:r>
            <w:r>
              <w:rPr>
                <w:i/>
                <w:iCs/>
                <w:lang w:val="ru-RU"/>
              </w:rPr>
              <w:t xml:space="preserve">при поддержке ООО «АЛЦЕЯ» (</w:t>
            </w:r>
            <w:r>
              <w:rPr>
                <w:bCs/>
                <w:i/>
                <w:iCs/>
                <w:lang w:val="ru-RU"/>
              </w:rPr>
              <w:t xml:space="preserve">не входит</w:t>
            </w:r>
            <w:r>
              <w:rPr>
                <w:bCs/>
                <w:i/>
                <w:iCs/>
              </w:rPr>
              <w:t xml:space="preserve"> </w:t>
            </w:r>
            <w:r>
              <w:rPr>
                <w:bCs/>
                <w:i/>
                <w:iCs/>
                <w:lang w:val="ru-RU"/>
              </w:rPr>
              <w:t xml:space="preserve">программу для НМО)</w:t>
            </w:r>
            <w:r>
              <w:rPr>
                <w:lang w:val="ru-RU"/>
              </w:rPr>
            </w:r>
          </w:p>
        </w:tc>
      </w:tr>
      <w:tr>
        <w:trPr>
          <w:trHeight w:val="20"/>
        </w:trPr>
        <w:tc>
          <w:tcPr>
            <w:tcW w:w="1582" w:type="dxa"/>
            <w:textDirection w:val="lrTb"/>
            <w:noWrap w:val="false"/>
          </w:tcPr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–15: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483" w:type="dxa"/>
            <w:textDirection w:val="lrTb"/>
            <w:noWrap w:val="false"/>
          </w:tcPr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9f9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9f9"/>
                <w:lang w:val="ru-RU"/>
              </w:rPr>
              <w:t xml:space="preserve">Отечественные инновации в терапии бактериальных вагинозов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9f9"/>
                <w:lang w:val="ru-RU"/>
              </w:rPr>
            </w:r>
          </w:p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Дубровина Светлана Олеговна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-на-Дону)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0"/>
        </w:trPr>
        <w:tc>
          <w:tcPr>
            <w:tcW w:w="1582" w:type="dxa"/>
            <w:textDirection w:val="lrTb"/>
            <w:noWrap w:val="false"/>
          </w:tcPr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15:15–15:35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483" w:type="dxa"/>
            <w:textDirection w:val="lrTb"/>
            <w:noWrap w:val="false"/>
          </w:tcPr>
          <w:p>
            <w:pPr>
              <w:pStyle w:val="693"/>
              <w:jc w:val="both"/>
              <w:spacing w:after="4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9f9f9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9f9f9"/>
                <w:lang w:val="ru-RU"/>
              </w:rPr>
              <w:t xml:space="preserve">Современный взгляд на воспалительный процесс у женщин. Как найти терапевтический баланс практикующему гинекологу?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9f9f9"/>
                <w:lang w:val="ru-RU"/>
              </w:rPr>
            </w:r>
          </w:p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ru-RU"/>
              </w:rPr>
              <w:t xml:space="preserve">Гиляновский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ru-RU"/>
              </w:rPr>
              <w:t xml:space="preserve"> Михаил Юрьевич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Ростов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-на-Дону)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ru-RU"/>
              </w:rPr>
            </w:r>
          </w:p>
        </w:tc>
      </w:tr>
      <w:tr>
        <w:trPr>
          <w:trHeight w:val="20"/>
        </w:trPr>
        <w:tc>
          <w:tcPr>
            <w:tcW w:w="1582" w:type="dxa"/>
            <w:textDirection w:val="lrTb"/>
            <w:noWrap w:val="false"/>
          </w:tcPr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15:35–15:55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483" w:type="dxa"/>
            <w:textDirection w:val="lrTb"/>
            <w:noWrap w:val="false"/>
          </w:tcPr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9f9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9f9"/>
                <w:lang w:val="ru-RU"/>
              </w:rPr>
              <w:t xml:space="preserve">Бессимптомная бактериурия. Пришло время менять парадигму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9f9"/>
                <w:lang w:val="ru-RU"/>
              </w:rPr>
            </w:r>
          </w:p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ru-RU"/>
              </w:rPr>
              <w:t xml:space="preserve">Ибишев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ru-RU"/>
              </w:rPr>
              <w:t xml:space="preserve"> Халид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ru-RU"/>
              </w:rPr>
              <w:t xml:space="preserve">Сулейманович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-на-Дону)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ru-RU"/>
              </w:rPr>
            </w:r>
          </w:p>
        </w:tc>
      </w:tr>
      <w:tr>
        <w:trPr>
          <w:trHeight w:val="20"/>
        </w:trPr>
        <w:tc>
          <w:tcPr>
            <w:tcW w:w="1582" w:type="dxa"/>
            <w:textDirection w:val="lrTb"/>
            <w:noWrap w:val="false"/>
          </w:tcPr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15:55–16:25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30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483" w:type="dxa"/>
            <w:textDirection w:val="lrTb"/>
            <w:noWrap w:val="false"/>
          </w:tcPr>
          <w:p>
            <w:pPr>
              <w:pStyle w:val="693"/>
              <w:jc w:val="both"/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  <w:lang w:val="ru-RU"/>
              </w:rPr>
              <w:t xml:space="preserve">Гестационный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  <w:lang w:val="ru-RU"/>
              </w:rPr>
              <w:t xml:space="preserve"> сахарный диабет: диетотерапия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  <w:lang w:val="ru-RU"/>
              </w:rPr>
              <w:t xml:space="preserve">микронутриентная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  <w:lang w:val="ru-RU"/>
              </w:rPr>
              <w:t xml:space="preserve"> коррекция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9"/>
                <w:lang w:val="ru-RU"/>
              </w:rPr>
            </w:r>
          </w:p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Дударева Виктория Андреевна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-на-Дону)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ru-RU"/>
              </w:rPr>
            </w:r>
          </w:p>
        </w:tc>
      </w:tr>
      <w:tr>
        <w:trPr>
          <w:trHeight w:val="20"/>
        </w:trPr>
        <w:tc>
          <w:tcPr>
            <w:tcW w:w="1582" w:type="dxa"/>
            <w:textDirection w:val="lrTb"/>
            <w:noWrap w:val="false"/>
          </w:tcPr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16:25–16:55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30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483" w:type="dxa"/>
            <w:textDirection w:val="lrTb"/>
            <w:noWrap w:val="false"/>
          </w:tcPr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Стресс в течение беременности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693"/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Андреева Маргарита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Дарчоевна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(Краснодар)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693"/>
              <w:jc w:val="both"/>
              <w:spacing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9f9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Доклад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 xml:space="preserve">при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поддержке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ООО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Опелла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Хелскеа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» (не входит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программу для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НМО)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9f9"/>
                <w:lang w:val="ru-RU"/>
              </w:rPr>
            </w:r>
          </w:p>
        </w:tc>
      </w:tr>
      <w:tr>
        <w:trPr>
          <w:trHeight w:val="20"/>
        </w:trPr>
        <w:tc>
          <w:tcPr>
            <w:tcW w:w="1582" w:type="dxa"/>
            <w:textDirection w:val="lrTb"/>
            <w:noWrap w:val="false"/>
          </w:tcPr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5–1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693"/>
              <w:spacing w:after="40" w:line="276" w:lineRule="auto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red"/>
                <w:lang w:val="ru-RU"/>
              </w:rPr>
            </w:r>
          </w:p>
        </w:tc>
        <w:tc>
          <w:tcPr>
            <w:tcW w:w="8483" w:type="dxa"/>
            <w:textDirection w:val="lrTb"/>
            <w:noWrap w:val="false"/>
          </w:tcPr>
          <w:p>
            <w:pPr>
              <w:pStyle w:val="693"/>
              <w:jc w:val="both"/>
              <w:spacing w:after="40"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Ответы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вопросы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red"/>
                <w:lang w:val="ru-RU"/>
              </w:rPr>
            </w:r>
          </w:p>
        </w:tc>
      </w:tr>
    </w:tbl>
    <w:p>
      <w:pPr>
        <w:jc w:val="both"/>
        <w:spacing w:line="276" w:lineRule="auto"/>
      </w:pPr>
      <w:r/>
      <w:r/>
    </w:p>
    <w:p>
      <w:pPr>
        <w:jc w:val="both"/>
        <w:spacing w:line="276" w:lineRule="auto"/>
        <w:rPr>
          <w:i/>
        </w:rPr>
      </w:pPr>
      <w:r>
        <w:rPr>
          <w:i/>
        </w:rPr>
      </w:r>
      <w:r>
        <w:rPr>
          <w:i/>
        </w:rPr>
      </w:r>
    </w:p>
    <w:sectPr>
      <w:footnotePr/>
      <w:endnotePr/>
      <w:type w:val="nextPage"/>
      <w:pgSz w:w="11906" w:h="16838" w:orient="portrait"/>
      <w:pgMar w:top="851" w:right="1134" w:bottom="851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10000000000000000"/>
  </w:font>
  <w:font w:name="Wingdings">
    <w:panose1 w:val="05010000000000000000"/>
  </w:font>
  <w:font w:name="OfficinaSansC">
    <w:panose1 w:val="020B0604030504040204"/>
  </w:font>
  <w:font w:name="Consolas">
    <w:panose1 w:val="020B060902020403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65" w:hanging="705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"/>
  </w:num>
  <w:num w:numId="5">
    <w:abstractNumId w:val="28"/>
  </w:num>
  <w:num w:numId="6">
    <w:abstractNumId w:val="26"/>
  </w:num>
  <w:num w:numId="7">
    <w:abstractNumId w:val="27"/>
  </w:num>
  <w:num w:numId="8">
    <w:abstractNumId w:val="30"/>
  </w:num>
  <w:num w:numId="9">
    <w:abstractNumId w:val="20"/>
  </w:num>
  <w:num w:numId="10">
    <w:abstractNumId w:val="0"/>
  </w:num>
  <w:num w:numId="11">
    <w:abstractNumId w:val="16"/>
  </w:num>
  <w:num w:numId="12">
    <w:abstractNumId w:val="19"/>
  </w:num>
  <w:num w:numId="13">
    <w:abstractNumId w:val="3"/>
  </w:num>
  <w:num w:numId="14">
    <w:abstractNumId w:val="25"/>
  </w:num>
  <w:num w:numId="15">
    <w:abstractNumId w:val="7"/>
  </w:num>
  <w:num w:numId="16">
    <w:abstractNumId w:val="10"/>
  </w:num>
  <w:num w:numId="17">
    <w:abstractNumId w:val="21"/>
  </w:num>
  <w:num w:numId="18">
    <w:abstractNumId w:val="15"/>
  </w:num>
  <w:num w:numId="19">
    <w:abstractNumId w:val="29"/>
  </w:num>
  <w:num w:numId="20">
    <w:abstractNumId w:val="17"/>
  </w:num>
  <w:num w:numId="21">
    <w:abstractNumId w:val="10"/>
  </w:num>
  <w:num w:numId="22">
    <w:abstractNumId w:val="22"/>
  </w:num>
  <w:num w:numId="23">
    <w:abstractNumId w:val="2"/>
  </w:num>
  <w:num w:numId="24">
    <w:abstractNumId w:val="13"/>
  </w:num>
  <w:num w:numId="25">
    <w:abstractNumId w:val="11"/>
  </w:num>
  <w:num w:numId="26">
    <w:abstractNumId w:val="8"/>
  </w:num>
  <w:num w:numId="27">
    <w:abstractNumId w:val="5"/>
  </w:num>
  <w:num w:numId="28">
    <w:abstractNumId w:val="18"/>
  </w:num>
  <w:num w:numId="29">
    <w:abstractNumId w:val="24"/>
  </w:num>
  <w:num w:numId="30">
    <w:abstractNumId w:val="14"/>
  </w:num>
  <w:num w:numId="31">
    <w:abstractNumId w:val="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4"/>
    <w:link w:val="681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0"/>
    <w:next w:val="68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4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4"/>
    <w:link w:val="682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0"/>
    <w:next w:val="68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0"/>
    <w:next w:val="68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0"/>
    <w:next w:val="68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4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0"/>
    <w:next w:val="680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0"/>
    <w:next w:val="68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0"/>
    <w:next w:val="68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4"/>
    <w:link w:val="34"/>
    <w:uiPriority w:val="10"/>
    <w:rPr>
      <w:sz w:val="48"/>
      <w:szCs w:val="48"/>
    </w:rPr>
  </w:style>
  <w:style w:type="paragraph" w:styleId="36">
    <w:name w:val="Subtitle"/>
    <w:basedOn w:val="680"/>
    <w:next w:val="68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4"/>
    <w:link w:val="36"/>
    <w:uiPriority w:val="11"/>
    <w:rPr>
      <w:sz w:val="24"/>
      <w:szCs w:val="24"/>
    </w:rPr>
  </w:style>
  <w:style w:type="paragraph" w:styleId="38">
    <w:name w:val="Quote"/>
    <w:basedOn w:val="680"/>
    <w:next w:val="68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0"/>
    <w:next w:val="68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4"/>
    <w:link w:val="42"/>
    <w:uiPriority w:val="99"/>
  </w:style>
  <w:style w:type="character" w:styleId="45">
    <w:name w:val="Footer Char"/>
    <w:basedOn w:val="684"/>
    <w:link w:val="711"/>
    <w:uiPriority w:val="99"/>
  </w:style>
  <w:style w:type="paragraph" w:styleId="46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1"/>
    <w:uiPriority w:val="99"/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4"/>
    <w:uiPriority w:val="99"/>
    <w:unhideWhenUsed/>
    <w:rPr>
      <w:vertAlign w:val="superscript"/>
    </w:rPr>
  </w:style>
  <w:style w:type="paragraph" w:styleId="178">
    <w:name w:val="endnote text"/>
    <w:basedOn w:val="68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1"/>
    <w:basedOn w:val="680"/>
    <w:next w:val="68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0"/>
    <w:next w:val="68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0"/>
    <w:next w:val="68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0"/>
    <w:next w:val="68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0"/>
    <w:next w:val="68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0"/>
    <w:next w:val="68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0"/>
    <w:next w:val="68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0"/>
    <w:next w:val="68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0"/>
    <w:next w:val="68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0"/>
    <w:next w:val="680"/>
    <w:uiPriority w:val="99"/>
    <w:unhideWhenUsed/>
    <w:pPr>
      <w:spacing w:after="0" w:afterAutospacing="0"/>
    </w:pPr>
  </w:style>
  <w:style w:type="paragraph" w:styleId="68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1">
    <w:name w:val="Heading 1"/>
    <w:basedOn w:val="680"/>
    <w:link w:val="687"/>
    <w:uiPriority w:val="9"/>
    <w:qFormat/>
    <w:pPr>
      <w:ind w:left="212"/>
      <w:widowControl w:val="off"/>
      <w:outlineLvl w:val="0"/>
    </w:pPr>
    <w:rPr>
      <w:b/>
      <w:bCs/>
      <w:lang w:bidi="ru-RU"/>
    </w:rPr>
  </w:style>
  <w:style w:type="paragraph" w:styleId="682">
    <w:name w:val="Heading 3"/>
    <w:basedOn w:val="680"/>
    <w:next w:val="680"/>
    <w:link w:val="713"/>
    <w:uiPriority w:val="9"/>
    <w:semiHidden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83">
    <w:name w:val="Heading 7"/>
    <w:basedOn w:val="680"/>
    <w:next w:val="680"/>
    <w:link w:val="729"/>
    <w:uiPriority w:val="9"/>
    <w:semiHidden/>
    <w:unhideWhenUsed/>
    <w:qFormat/>
    <w:pPr>
      <w:keepLines/>
      <w:keepNext/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 w:customStyle="1">
    <w:name w:val="Заголовок 1 Знак"/>
    <w:basedOn w:val="684"/>
    <w:link w:val="681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 w:bidi="ru-RU"/>
    </w:rPr>
  </w:style>
  <w:style w:type="table" w:styleId="688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89">
    <w:name w:val="Body Text"/>
    <w:basedOn w:val="680"/>
    <w:link w:val="690"/>
    <w:uiPriority w:val="1"/>
    <w:qFormat/>
    <w:pPr>
      <w:widowControl w:val="off"/>
    </w:pPr>
    <w:rPr>
      <w:lang w:bidi="ru-RU"/>
    </w:rPr>
  </w:style>
  <w:style w:type="character" w:styleId="690" w:customStyle="1">
    <w:name w:val="Основной текст Знак"/>
    <w:basedOn w:val="684"/>
    <w:link w:val="689"/>
    <w:uiPriority w:val="1"/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paragraph" w:styleId="691" w:customStyle="1">
    <w:name w:val="Table Paragraph"/>
    <w:basedOn w:val="680"/>
    <w:uiPriority w:val="1"/>
    <w:qFormat/>
    <w:pPr>
      <w:ind w:left="107"/>
      <w:widowControl w:val="off"/>
    </w:pPr>
    <w:rPr>
      <w:sz w:val="22"/>
      <w:szCs w:val="22"/>
      <w:lang w:bidi="ru-RU"/>
    </w:rPr>
  </w:style>
  <w:style w:type="table" w:styleId="692">
    <w:name w:val="Table Grid"/>
    <w:basedOn w:val="685"/>
    <w:uiPriority w:val="59"/>
    <w:pPr>
      <w:spacing w:after="0" w:line="240" w:lineRule="auto"/>
      <w:widowControl w:val="off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3">
    <w:name w:val="No Spacing"/>
    <w:basedOn w:val="680"/>
    <w:link w:val="714"/>
    <w:uiPriority w:val="1"/>
    <w:qFormat/>
    <w:rPr>
      <w:rFonts w:ascii="Calibri" w:hAnsi="Calibri" w:cs="Calibri" w:eastAsiaTheme="minorHAnsi"/>
      <w:sz w:val="22"/>
      <w:szCs w:val="22"/>
    </w:rPr>
  </w:style>
  <w:style w:type="character" w:styleId="694">
    <w:name w:val="Strong"/>
    <w:basedOn w:val="684"/>
    <w:uiPriority w:val="22"/>
    <w:qFormat/>
    <w:rPr>
      <w:b/>
      <w:bCs/>
    </w:rPr>
  </w:style>
  <w:style w:type="character" w:styleId="695">
    <w:name w:val="Emphasis"/>
    <w:basedOn w:val="684"/>
    <w:uiPriority w:val="20"/>
    <w:qFormat/>
    <w:rPr>
      <w:i/>
      <w:iCs/>
    </w:rPr>
  </w:style>
  <w:style w:type="paragraph" w:styleId="696">
    <w:name w:val="Balloon Text"/>
    <w:basedOn w:val="680"/>
    <w:link w:val="697"/>
    <w:uiPriority w:val="99"/>
    <w:semiHidden/>
    <w:unhideWhenUsed/>
    <w:rPr>
      <w:rFonts w:ascii="Tahoma" w:hAnsi="Tahoma" w:cs="Tahoma" w:eastAsiaTheme="minorHAnsi"/>
      <w:sz w:val="16"/>
      <w:szCs w:val="16"/>
    </w:rPr>
  </w:style>
  <w:style w:type="character" w:styleId="697" w:customStyle="1">
    <w:name w:val="Текст выноски Знак"/>
    <w:basedOn w:val="684"/>
    <w:link w:val="696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698" w:customStyle="1">
    <w:name w:val="Default"/>
    <w:basedOn w:val="680"/>
    <w:rPr>
      <w:rFonts w:eastAsiaTheme="minorHAnsi"/>
      <w:color w:val="000000"/>
    </w:rPr>
  </w:style>
  <w:style w:type="character" w:styleId="699">
    <w:name w:val="annotation reference"/>
    <w:basedOn w:val="684"/>
    <w:uiPriority w:val="99"/>
    <w:semiHidden/>
    <w:unhideWhenUsed/>
    <w:rPr>
      <w:sz w:val="16"/>
      <w:szCs w:val="16"/>
    </w:rPr>
  </w:style>
  <w:style w:type="paragraph" w:styleId="700">
    <w:name w:val="annotation text"/>
    <w:basedOn w:val="680"/>
    <w:link w:val="701"/>
    <w:uiPriority w:val="99"/>
    <w:unhideWhenUsed/>
    <w:rPr>
      <w:rFonts w:ascii="Calibri" w:hAnsi="Calibri" w:cs="Calibri" w:eastAsiaTheme="minorHAnsi"/>
      <w:sz w:val="20"/>
      <w:szCs w:val="20"/>
    </w:rPr>
  </w:style>
  <w:style w:type="character" w:styleId="701" w:customStyle="1">
    <w:name w:val="Текст примечания Знак"/>
    <w:basedOn w:val="684"/>
    <w:link w:val="700"/>
    <w:uiPriority w:val="99"/>
    <w:rPr>
      <w:rFonts w:ascii="Calibri" w:hAnsi="Calibri" w:cs="Calibri"/>
      <w:sz w:val="20"/>
      <w:szCs w:val="20"/>
      <w:lang w:eastAsia="ru-RU"/>
    </w:rPr>
  </w:style>
  <w:style w:type="paragraph" w:styleId="702">
    <w:name w:val="annotation subject"/>
    <w:basedOn w:val="700"/>
    <w:next w:val="700"/>
    <w:link w:val="703"/>
    <w:uiPriority w:val="99"/>
    <w:semiHidden/>
    <w:unhideWhenUsed/>
    <w:rPr>
      <w:b/>
      <w:bCs/>
    </w:rPr>
  </w:style>
  <w:style w:type="character" w:styleId="703" w:customStyle="1">
    <w:name w:val="Тема примечания Знак"/>
    <w:basedOn w:val="701"/>
    <w:link w:val="702"/>
    <w:uiPriority w:val="99"/>
    <w:semiHidden/>
    <w:rPr>
      <w:rFonts w:ascii="Calibri" w:hAnsi="Calibri" w:cs="Calibri"/>
      <w:b/>
      <w:bCs/>
      <w:sz w:val="20"/>
      <w:szCs w:val="20"/>
      <w:lang w:eastAsia="ru-RU"/>
    </w:rPr>
  </w:style>
  <w:style w:type="paragraph" w:styleId="704">
    <w:name w:val="List Paragraph"/>
    <w:basedOn w:val="680"/>
    <w:link w:val="731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705" w:customStyle="1">
    <w:name w:val="title-univer"/>
    <w:basedOn w:val="684"/>
  </w:style>
  <w:style w:type="character" w:styleId="706">
    <w:name w:val="Hyperlink"/>
    <w:basedOn w:val="684"/>
    <w:uiPriority w:val="99"/>
    <w:unhideWhenUsed/>
    <w:rPr>
      <w:color w:val="0000ff"/>
      <w:u w:val="single"/>
    </w:rPr>
  </w:style>
  <w:style w:type="paragraph" w:styleId="707">
    <w:name w:val="Normal (Web)"/>
    <w:basedOn w:val="680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708">
    <w:name w:val="Plain Text"/>
    <w:basedOn w:val="680"/>
    <w:link w:val="709"/>
    <w:uiPriority w:val="99"/>
    <w:unhideWhenUsed/>
    <w:rPr>
      <w:rFonts w:ascii="Calibri" w:hAnsi="Calibri" w:cs="Consolas" w:eastAsiaTheme="minorHAnsi"/>
      <w:sz w:val="22"/>
      <w:szCs w:val="21"/>
      <w:lang w:eastAsia="en-US"/>
    </w:rPr>
  </w:style>
  <w:style w:type="character" w:styleId="709" w:customStyle="1">
    <w:name w:val="Текст Знак"/>
    <w:basedOn w:val="684"/>
    <w:link w:val="708"/>
    <w:uiPriority w:val="99"/>
    <w:rPr>
      <w:rFonts w:ascii="Calibri" w:hAnsi="Calibri" w:cs="Consolas"/>
      <w:szCs w:val="21"/>
    </w:rPr>
  </w:style>
  <w:style w:type="character" w:styleId="710" w:customStyle="1">
    <w:name w:val="A15"/>
    <w:uiPriority w:val="99"/>
    <w:rPr>
      <w:rFonts w:cs="OfficinaSansC"/>
      <w:i/>
      <w:iCs/>
      <w:color w:val="221e1f"/>
      <w:sz w:val="17"/>
      <w:szCs w:val="17"/>
    </w:rPr>
  </w:style>
  <w:style w:type="paragraph" w:styleId="711">
    <w:name w:val="Footer"/>
    <w:basedOn w:val="680"/>
    <w:link w:val="712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cs="Calibri" w:eastAsiaTheme="minorHAnsi"/>
      <w:sz w:val="22"/>
      <w:szCs w:val="22"/>
    </w:rPr>
  </w:style>
  <w:style w:type="character" w:styleId="712" w:customStyle="1">
    <w:name w:val="Нижний колонтитул Знак"/>
    <w:basedOn w:val="684"/>
    <w:link w:val="711"/>
    <w:uiPriority w:val="99"/>
    <w:rPr>
      <w:rFonts w:ascii="Calibri" w:hAnsi="Calibri" w:cs="Calibri"/>
      <w:lang w:eastAsia="ru-RU"/>
    </w:rPr>
  </w:style>
  <w:style w:type="character" w:styleId="713" w:customStyle="1">
    <w:name w:val="Заголовок 3 Знак"/>
    <w:basedOn w:val="684"/>
    <w:link w:val="682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lang w:eastAsia="ru-RU"/>
    </w:rPr>
  </w:style>
  <w:style w:type="character" w:styleId="714" w:customStyle="1">
    <w:name w:val="Без интервала Знак"/>
    <w:basedOn w:val="684"/>
    <w:link w:val="693"/>
    <w:uiPriority w:val="1"/>
    <w:rPr>
      <w:rFonts w:ascii="Calibri" w:hAnsi="Calibri" w:cs="Calibri"/>
      <w:lang w:eastAsia="ru-RU"/>
    </w:rPr>
  </w:style>
  <w:style w:type="table" w:styleId="715" w:customStyle="1">
    <w:name w:val="Сетка таблицы1"/>
    <w:basedOn w:val="685"/>
    <w:next w:val="69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 w:customStyle="1">
    <w:name w:val="paragraph"/>
    <w:basedOn w:val="680"/>
    <w:pPr>
      <w:spacing w:before="100" w:beforeAutospacing="1" w:after="100" w:afterAutospacing="1"/>
    </w:pPr>
  </w:style>
  <w:style w:type="character" w:styleId="717" w:customStyle="1">
    <w:name w:val="normaltextrun"/>
    <w:basedOn w:val="684"/>
  </w:style>
  <w:style w:type="character" w:styleId="718" w:customStyle="1">
    <w:name w:val="eop"/>
    <w:basedOn w:val="684"/>
  </w:style>
  <w:style w:type="character" w:styleId="719" w:customStyle="1">
    <w:name w:val="contextualspellingandgrammarerror"/>
    <w:basedOn w:val="684"/>
  </w:style>
  <w:style w:type="character" w:styleId="720" w:customStyle="1">
    <w:name w:val="expandable"/>
    <w:basedOn w:val="684"/>
  </w:style>
  <w:style w:type="character" w:styleId="721" w:customStyle="1">
    <w:name w:val="extendedtext-full"/>
    <w:basedOn w:val="684"/>
  </w:style>
  <w:style w:type="character" w:styleId="722" w:customStyle="1">
    <w:name w:val="s1"/>
    <w:basedOn w:val="684"/>
  </w:style>
  <w:style w:type="paragraph" w:styleId="723" w:customStyle="1">
    <w:name w:val="li1"/>
    <w:basedOn w:val="680"/>
    <w:pPr>
      <w:spacing w:before="100" w:beforeAutospacing="1" w:after="100" w:afterAutospacing="1"/>
    </w:pPr>
  </w:style>
  <w:style w:type="character" w:styleId="724" w:customStyle="1">
    <w:name w:val="apple-converted-space"/>
    <w:basedOn w:val="684"/>
  </w:style>
  <w:style w:type="character" w:styleId="725" w:customStyle="1">
    <w:name w:val="elementtoproof"/>
    <w:basedOn w:val="684"/>
  </w:style>
  <w:style w:type="paragraph" w:styleId="726">
    <w:name w:val="Revision"/>
    <w:hidden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27" w:customStyle="1">
    <w:name w:val="Неразрешенное упоминание1"/>
    <w:basedOn w:val="684"/>
    <w:uiPriority w:val="99"/>
    <w:semiHidden/>
    <w:unhideWhenUsed/>
    <w:rPr>
      <w:color w:val="605e5c"/>
      <w:shd w:val="clear" w:color="auto" w:fill="e1dfdd"/>
    </w:rPr>
  </w:style>
  <w:style w:type="character" w:styleId="728" w:customStyle="1">
    <w:name w:val="bx-im-mention"/>
    <w:basedOn w:val="684"/>
  </w:style>
  <w:style w:type="character" w:styleId="729" w:customStyle="1">
    <w:name w:val="Заголовок 7 Знак"/>
    <w:basedOn w:val="684"/>
    <w:link w:val="683"/>
    <w:uiPriority w:val="9"/>
    <w:rPr>
      <w:rFonts w:asciiTheme="majorHAnsi" w:hAnsiTheme="majorHAnsi" w:eastAsiaTheme="majorEastAsia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730" w:customStyle="1">
    <w:name w:val="Heading 8 Char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731" w:customStyle="1">
    <w:name w:val="Абзац списка Знак"/>
    <w:link w:val="704"/>
    <w:uiPriority w:val="3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gynecology.school/events/regionalnoe-sobranie-g-rostov-na-don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8A7E7-BDCD-449F-8D5C-F2BC3786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diakov.net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Луцок Дан</cp:lastModifiedBy>
  <cp:revision>8</cp:revision>
  <dcterms:created xsi:type="dcterms:W3CDTF">2024-09-30T12:54:00Z</dcterms:created>
  <dcterms:modified xsi:type="dcterms:W3CDTF">2024-10-04T14:42:07Z</dcterms:modified>
</cp:coreProperties>
</file>