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Научно-практическая конференция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«Рак молочной железы»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2024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 Москва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300" w:line="276" w:lineRule="auto"/>
        <w:tabs>
          <w:tab w:val="left" w:pos="1372" w:leader="none"/>
        </w:tabs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очный формат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r>
    </w:p>
    <w:p>
      <w:pPr>
        <w:jc w:val="center"/>
        <w:spacing w:after="300" w:line="276" w:lineRule="auto"/>
        <w:tabs>
          <w:tab w:val="left" w:pos="1372" w:leader="none"/>
        </w:tabs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Количество академических часов –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r>
    </w:p>
    <w:p>
      <w:pPr>
        <w:jc w:val="both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Научный организатор: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Евразийская ассоциация гастроэнтерологов, педиатров и медицинских организаций.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41"/>
        <w:jc w:val="both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Даты проведения: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ноября 2024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 проведения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AZIMUT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Сити Отель Олимпик Москва, Олимпийский проспект, д. 18/1, 3-й этаж, зал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Ладога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Сайт: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https://gynecology.school/events/rak-molochnoy-zhelezy/" w:history="1">
        <w:r>
          <w:rPr>
            <w:rStyle w:val="942"/>
            <w:rFonts w:ascii="Times New Roman" w:hAnsi="Times New Roman" w:cs="Times New Roman"/>
            <w:sz w:val="24"/>
            <w:szCs w:val="24"/>
          </w:rPr>
          <w:t xml:space="preserve">https://gynecology.school/events/rak-molochnoy-zhelezy/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Образовательные цели: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усвоение опыта ведущих специалистов и внедрение современных технологий и методик в клиническую практику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патологоанатомов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онкологов, акушеров-гинекологов, маммологов, хирургов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врачей общей практики (семейных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врачей)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 повышения эффективности лечебно-диагностического и профилактического процессов в сфере борьбы с раком молочной железы;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уровня осведомленности о проблеме.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 итогам мероприятия участники смогут составлять алгоритмы обследования, интерпретировать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лабораторных, морфологических и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иммуногистохимических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исследования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 позволит выбирать адекватную терапию рака молочной железы и тактику ведения пациенток, осуществлять контроль эффективности лечения и при необходимости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корректировать его. Кроме того, участники смогут применять междисциплинарный подход к терапии рака молочной железы, что будет способствовать снижению числа повышению качества оказания квалифицированной помощи, улучшению здоровья и качества жизни пациентов.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Планируемые к обсуждению темы:</w:t>
      </w:r>
      <w:r>
        <w:rPr>
          <w:rFonts w:ascii="Times New Roman" w:hAnsi="Times New Roman" w:cs="Times New Roman"/>
          <w:sz w:val="24"/>
          <w:szCs w:val="24"/>
        </w:rPr>
        <w:t xml:space="preserve"> проблемы морфологической диагностики образований молочной железы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диагностические трудности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морфологической оценки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толстоигольных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биоптатов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молочной желез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практический подход к морфологическому исследованию,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специфика интерпретации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иммуногистохимических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 </w:t>
      </w:r>
      <w:r>
        <w:rPr>
          <w:rFonts w:ascii="Times New Roman" w:hAnsi="Times New Roman" w:cs="Times New Roman"/>
          <w:sz w:val="24"/>
          <w:szCs w:val="24"/>
        </w:rPr>
        <w:t xml:space="preserve">гистологических заключений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алгоритм проведения морфологического исследования после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неоадъювантной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терапии,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морфологической диагностики рака молочной железы на самых ранних стадиях его развития, </w:t>
      </w:r>
      <w:r>
        <w:rPr>
          <w:rFonts w:ascii="Times New Roman" w:hAnsi="Times New Roman" w:cs="Times New Roman"/>
          <w:sz w:val="24"/>
          <w:szCs w:val="24"/>
        </w:rPr>
        <w:t xml:space="preserve">значение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междисциплинар</w:t>
      </w:r>
      <w:r>
        <w:rPr>
          <w:rFonts w:ascii="Times New Roman" w:hAnsi="Times New Roman" w:cs="Times New Roman"/>
          <w:sz w:val="24"/>
          <w:szCs w:val="24"/>
        </w:rPr>
        <w:t xml:space="preserve">ного взаимодействия онколога и морфолога.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Аудитория: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патологоанатомы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онкологи, акушеры-гинекологи, маммологи, хирурги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врачи общей практики (семейные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НАУЧНЫЙ РУКОВОДИТЕЛЬ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45"/>
        <w:tblW w:w="0" w:type="auto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904"/>
        </w:trPr>
        <w:tc>
          <w:tcPr>
            <w:tcW w:w="9571" w:type="dxa"/>
            <w:textDirection w:val="lrTb"/>
            <w:noWrap w:val="false"/>
          </w:tcPr>
          <w:p>
            <w:pPr>
              <w:pStyle w:val="941"/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 д. м. н., руководитель отделения морфологической диагностики отдела онкологии ГБУЗ МО МОНИКИ им. М.Ф. Владимирского, Московская область.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945"/>
        <w:tblW w:w="0" w:type="auto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Авдалян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Ашот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Меружанович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 д. м. н., профессор кафедры патологической анатомии ФГБОУ ВО «Российский университет медицины» Минздрава России,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аведующий патологоанатомическим 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врач-патологоанатом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ГБУЗ «ММКЦ "Коммунарка" ДЗМ», г. Москва.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r>
          </w:p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24 года, педагогический стаж – 3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скрининг генетических маркеров онкологических рисков у детей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лых, прогностические предиктивные маркеры при злокачественных новообразованиях.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11/223/545.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Ахмарова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Динара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Илдусовна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врач-онколог онкологического отделения КДЦ ГБУЗ МО МОНИКИ им. М.Ф. Владимирского, Московская область.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Онкология»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1 год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научной деятельности: инновационные методы диагностики и лечения онкологических заболеваний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женской репродуктивной системы, рак молочной железы.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Вторушин Сергей Владимирович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н., профессор, заведующий отделением общей и молекулярной патологии НИИ онкологии Томского НИМЦ,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патологической анатомии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г. Томск.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по специальности «Патологическая анатомия» – 22 года,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22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научной деятельности: изучение молекулярных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механизмов опухолевой прогрессии злокачественных новообразований, принципа резистентности к различным видам лечения в качестве основы для прогнозирования и персонализированного лечения онкологических больных.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18/252/1389.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Завалишина Лариса Эдуардовна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н., профессор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кафедры патологической анатомии,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ксперт Центра контроля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иммуногистохимических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исследований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ДПО РМАНПО Минздрава России, г. Москва.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42 года,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– 13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онкология,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иммуногистохимия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молекулярно-биологические методы для диагностики, прогноза и выбора терапии опухолей, рак молочной железы.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18/261/1655.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Кузнецова Ольга Александровна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н., ассистент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кафедры патологической анатомии,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ксперт Центра контроля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иммуногистохимических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исследований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ДПО РМАНПО Минздрава России, г. Москва.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6 лет,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– 4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патологическая анатомия опухолей молочной железы,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иммуногистохимическая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фармакодиагностика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контроль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иммуногистохимических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2/12/9.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Литвинов Роман Петрович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к. м. н.,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аместитель главного врача по медицинской части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специалист-онколог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МО «ПОКБ», г. Подольск.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по специальности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«Онкология» – 19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онкология, маммология, рак молочной железы.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3/13/25.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 д. м. н., руководитель отделения морфологической диагностики отдела онкологии ГБУЗ МО МОНИКИ им. М.Ф. Владимирского, Московская область.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тологическая анатомия» – 14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морфогенез и дифференциальная диагностика различных онкологических заболеваний, патоморфологическая и лучевая диагностика хирургических заболеваний поджелудочной железы, острый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кальулезный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холецистит и его осложнения,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холелитиаз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31/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33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Тележникова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Инесса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младший научный сотрудник лаборатории инновационной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патоморфологии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ГБУЗ МКНЦ имени А.С. Логинова ДЗМ,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научный сотрудник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отделения морфологической диагностики отдела онкологии ГБУЗ МО МОНИКИ им. М.Ф. Владимирского, г. Москва.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9 лет,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лет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морфологическая 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иммуногистохимическая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диагностика опухолей различных локализаций; исследование проблемы дифференциальной диагностики и клинико-морфологических особенностей карцином; изучение разнообразных методов и диагностических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биомаркеров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реализации персонифицированного подхода к диагностике и лечению онкологических заболеваний.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1/21/7.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before="200"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before="200"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before="200"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before="200"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before="200" w:after="200" w:line="276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НАУЧНАЯ ПРОГРАММА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(по московскому времени)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W w:w="9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948"/>
      </w:tblGrid>
      <w:tr>
        <w:trPr/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503" w:type="dxa"/>
            <w:textDirection w:val="lrTb"/>
            <w:noWrap w:val="false"/>
          </w:tcPr>
          <w:p>
            <w:pPr>
              <w:ind w:left="25" w:firstLine="49"/>
              <w:jc w:val="center"/>
              <w:spacing w:after="20" w:line="276" w:lineRule="auto"/>
              <w:tabs>
                <w:tab w:val="left" w:pos="-15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ноября 2024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25" w:firstLine="49"/>
              <w:jc w:val="center"/>
              <w:spacing w:after="20" w:line="276" w:lineRule="auto"/>
              <w:tabs>
                <w:tab w:val="left" w:pos="-151" w:leader="none"/>
              </w:tabs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(второй день, очный формат)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Приветственный кофе-брейк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88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10:10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88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Открытие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10:10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мин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pStyle w:val="941"/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Преаналитический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этап, диссекция и аналитический этап при раке молочной железы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51" w:right="68" w:firstLine="6"/>
              <w:spacing w:after="16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(Московская 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ind w:left="50" w:right="67" w:firstLine="8"/>
              <w:spacing w:after="2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Доклад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при поддержке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АО «Р-Фарм»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(не входит в программу для НМО)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10:40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11:10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pStyle w:val="941"/>
              <w:ind w:left="50" w:right="67"/>
              <w:jc w:val="both"/>
              <w:spacing w:line="276" w:lineRule="auto"/>
              <w:tabs>
                <w:tab w:val="left" w:pos="764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Морфологическая оценка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толстоигольных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биоптатов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молочной железы: практический подход и диагностические трудности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Тележникова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Инесса Михайловна (Московская область)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41"/>
              <w:ind w:left="50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Ожидаемый образовательный результат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усовершенствуют навыки морфологической диагностики образований молочной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50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3"/>
              </w:numPr>
              <w:ind w:left="55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обоснование и ограничения при CORE-биопсии образования молочной железы;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3"/>
              </w:numPr>
              <w:ind w:left="55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подходы к диагностике образования молочной железы;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3"/>
              </w:numPr>
              <w:ind w:left="55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клинические решения на основании патоморфологического диагноза;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3"/>
              </w:numPr>
              <w:ind w:left="55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7644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распознавание труднодиагностируемых поражений молочной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64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11:10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толстоигольных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биоптатов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Ответы на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Инесса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рамках интерактива будут обсуждены проблемы морфологической диагностики образований молочной железы, предложены альтернативные решения. Участники смогут получить ответы на возникшие в ходе дискуссии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Иммуногистохимическое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исследование при раке молочной железы: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pearls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pitfalls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51" w:right="68" w:firstLine="6"/>
              <w:jc w:val="both"/>
              <w:spacing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Завалишина Лариса Эдуардовна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left="50" w:right="67" w:firstLine="8"/>
              <w:jc w:val="both"/>
              <w:spacing w:after="20" w:line="276" w:lineRule="auto"/>
              <w:tabs>
                <w:tab w:val="left" w:pos="-151" w:leader="none"/>
                <w:tab w:val="left" w:pos="7922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при поддержке ООО «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АстраЗенека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Фармасьютикалз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» (не входит в программу для НМО)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12:20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50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«Просмотр ИГХ-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стеклопрепаратов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Эдуардовна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(Москва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0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  <w:p>
            <w:pPr>
              <w:ind w:left="50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рамках интерактива будут рассмотрены вопросы сложности интерпретации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иммуногистохимических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препаратов. Эксперты обсудят, что влияет на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иммуногистохимические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реакции,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раскроют специфику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выбор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оптимальной панели на малом объеме диагностического материала.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Участники смогут получить ответы на возникшие в ходе дискуссии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12:20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12:40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онколог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74" w:right="57" w:firstLine="6"/>
              <w:jc w:val="both"/>
              <w:spacing w:after="16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Вторушин Сергей Владимирович (Томск)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75" w:right="54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 при поддержке ООО «Рош Диагностика Рус» (не входит в программу для НМО)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12:40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13:10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Кофе-брейк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13:10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Морфологическое исследование после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неоадъювантной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терапии: какую шкалу выбрать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Ольга Александровна (Москва)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Ожидаемый образовательный результат 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овладеют алгоритмом проведения морфологического исследования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неоадъювантной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остаточной опухолевой нагрузки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 операционному материалу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неоадъювантной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химиотерапии;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советы по оценке RCB.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pStyle w:val="941"/>
              <w:ind w:left="83" w:right="67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Генетическая нестабильность гена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при карциномах молочной железы в первичных и метастатических очагах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80" w:right="68" w:hanging="6"/>
              <w:spacing w:after="16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Авдалян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Ашот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Меружанович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(Москва)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Доклад при поддержке АО «Рош-Москва» (не входит в программу для НМО)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нужно онкологу от морфолога?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Роман Петрович (Подольск)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Ожидаемый образовательный результат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усовершенствуют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морфологической диагностики рака молочной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(РМЖ)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самых ранних стадиях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усвоят значение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междисциплинарного взаимодействия.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риска, влияющие на развитие РМЖ;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гипердиагностика РМЖ;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аспекты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агностики и ведения пациенток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РМЖ;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вопросы взаимодействия онколога и морфолога для ранней диагностики и своевременной профилактики РМЖ.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14:50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Calibri" w:cs="Times New Roman"/>
                <w:i/>
                <w:color w:val="ff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умею читать гистологические заключения»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Илдусовна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(Московская 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В рамках интерактива будут обсуждены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проблем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 взаимодейст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вия онколог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а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морфолог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 будет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 сделан акцент на правильной интерпретации гистологических заключений, а также рассмотрено альтернативное мнение.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 xml:space="preserve">Участники смогут получить ответы на возникшие в ходе дискуссии вопросы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14:50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15:10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  <w:p>
            <w:pPr>
              <w:ind w:left="60" w:firstLine="25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8" w:type="dxa"/>
            <w:textDirection w:val="lrTb"/>
            <w:noWrap w:val="false"/>
          </w:tcPr>
          <w:p>
            <w:pPr>
              <w:ind w:left="75" w:right="54" w:firstLine="8"/>
              <w:jc w:val="both"/>
              <w:spacing w:after="20" w:line="276" w:lineRule="auto"/>
              <w:tabs>
                <w:tab w:val="left" w:pos="-151" w:leader="none"/>
                <w:tab w:val="left" w:pos="7912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вт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орого дня. Закрытие Конференции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  <w:t xml:space="preserve">_____________ /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Сетдикова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Г.Р.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27"/>
  </w:num>
  <w:num w:numId="9">
    <w:abstractNumId w:val="21"/>
  </w:num>
  <w:num w:numId="10">
    <w:abstractNumId w:val="42"/>
  </w:num>
  <w:num w:numId="11">
    <w:abstractNumId w:val="26"/>
  </w:num>
  <w:num w:numId="12">
    <w:abstractNumId w:val="35"/>
  </w:num>
  <w:num w:numId="13">
    <w:abstractNumId w:val="34"/>
  </w:num>
  <w:num w:numId="14">
    <w:abstractNumId w:val="6"/>
  </w:num>
  <w:num w:numId="15">
    <w:abstractNumId w:val="15"/>
  </w:num>
  <w:num w:numId="16">
    <w:abstractNumId w:val="24"/>
  </w:num>
  <w:num w:numId="17">
    <w:abstractNumId w:val="20"/>
  </w:num>
  <w:num w:numId="18">
    <w:abstractNumId w:val="17"/>
  </w:num>
  <w:num w:numId="19">
    <w:abstractNumId w:val="3"/>
  </w:num>
  <w:num w:numId="20">
    <w:abstractNumId w:val="25"/>
  </w:num>
  <w:num w:numId="21">
    <w:abstractNumId w:val="41"/>
  </w:num>
  <w:num w:numId="22">
    <w:abstractNumId w:val="11"/>
  </w:num>
  <w:num w:numId="23">
    <w:abstractNumId w:val="19"/>
  </w:num>
  <w:num w:numId="24">
    <w:abstractNumId w:val="9"/>
  </w:num>
  <w:num w:numId="25">
    <w:abstractNumId w:val="18"/>
  </w:num>
  <w:num w:numId="26">
    <w:abstractNumId w:val="29"/>
  </w:num>
  <w:num w:numId="27">
    <w:abstractNumId w:val="2"/>
  </w:num>
  <w:num w:numId="28">
    <w:abstractNumId w:val="5"/>
  </w:num>
  <w:num w:numId="29">
    <w:abstractNumId w:val="23"/>
  </w:num>
  <w:num w:numId="30">
    <w:abstractNumId w:val="0"/>
  </w:num>
  <w:num w:numId="31">
    <w:abstractNumId w:val="30"/>
  </w:num>
  <w:num w:numId="32">
    <w:abstractNumId w:val="28"/>
  </w:num>
  <w:num w:numId="33">
    <w:abstractNumId w:val="13"/>
  </w:num>
  <w:num w:numId="34">
    <w:abstractNumId w:val="22"/>
  </w:num>
  <w:num w:numId="35">
    <w:abstractNumId w:val="31"/>
  </w:num>
  <w:num w:numId="36">
    <w:abstractNumId w:val="39"/>
  </w:num>
  <w:num w:numId="37">
    <w:abstractNumId w:val="10"/>
  </w:num>
  <w:num w:numId="38">
    <w:abstractNumId w:val="14"/>
  </w:num>
  <w:num w:numId="39">
    <w:abstractNumId w:val="12"/>
  </w:num>
  <w:num w:numId="40">
    <w:abstractNumId w:val="8"/>
  </w:num>
  <w:num w:numId="41">
    <w:abstractNumId w:val="40"/>
  </w:num>
  <w:num w:numId="42">
    <w:abstractNumId w:val="3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 w:default="1">
    <w:name w:val="Normal"/>
    <w:qFormat/>
  </w:style>
  <w:style w:type="paragraph" w:styleId="740">
    <w:name w:val="Heading 1"/>
    <w:basedOn w:val="739"/>
    <w:link w:val="958"/>
    <w:uiPriority w:val="9"/>
    <w:qFormat/>
    <w:pPr>
      <w:spacing w:before="100" w:after="10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41">
    <w:name w:val="Heading 2"/>
    <w:link w:val="90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742">
    <w:name w:val="Heading 3"/>
    <w:basedOn w:val="739"/>
    <w:next w:val="739"/>
    <w:link w:val="959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43">
    <w:name w:val="Heading 4"/>
    <w:link w:val="908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744">
    <w:name w:val="Heading 5"/>
    <w:link w:val="909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45">
    <w:name w:val="Heading 6"/>
    <w:link w:val="910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46">
    <w:name w:val="Heading 7"/>
    <w:link w:val="911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47">
    <w:name w:val="Heading 8"/>
    <w:link w:val="912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48">
    <w:name w:val="Heading 9"/>
    <w:link w:val="913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Caption Char"/>
    <w:uiPriority w:val="99"/>
  </w:style>
  <w:style w:type="table" w:styleId="753" w:customStyle="1">
    <w:name w:val="Table Grid Light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toc 1"/>
    <w:basedOn w:val="739"/>
    <w:next w:val="739"/>
    <w:uiPriority w:val="39"/>
    <w:unhideWhenUsed/>
    <w:pPr>
      <w:spacing w:after="57"/>
    </w:pPr>
  </w:style>
  <w:style w:type="paragraph" w:styleId="879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880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881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882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883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884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885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886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39"/>
    <w:next w:val="739"/>
    <w:uiPriority w:val="99"/>
    <w:unhideWhenUsed/>
    <w:pPr>
      <w:spacing w:after="0"/>
    </w:pPr>
  </w:style>
  <w:style w:type="character" w:styleId="889" w:customStyle="1">
    <w:name w:val="Heading 2 Char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90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91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92" w:customStyle="1">
    <w:name w:val="Heading 6 Char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93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94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895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96" w:customStyle="1">
    <w:name w:val="Title Char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97" w:customStyle="1">
    <w:name w:val="Subtitle Char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98" w:customStyle="1">
    <w:name w:val="Quote Char"/>
    <w:uiPriority w:val="29"/>
    <w:rPr>
      <w:i/>
      <w:iCs/>
      <w:color w:val="000000" w:themeColor="text1"/>
    </w:rPr>
  </w:style>
  <w:style w:type="character" w:styleId="899" w:customStyle="1">
    <w:name w:val="Intense Quote Char"/>
    <w:uiPriority w:val="30"/>
    <w:rPr>
      <w:b/>
      <w:bCs/>
      <w:i/>
      <w:iCs/>
      <w:color w:val="5b9bd5" w:themeColor="accent1"/>
    </w:rPr>
  </w:style>
  <w:style w:type="character" w:styleId="900" w:customStyle="1">
    <w:name w:val="Footnote Text Char"/>
    <w:uiPriority w:val="99"/>
    <w:semiHidden/>
    <w:rPr>
      <w:sz w:val="20"/>
      <w:szCs w:val="20"/>
    </w:rPr>
  </w:style>
  <w:style w:type="character" w:styleId="901" w:customStyle="1">
    <w:name w:val="Endnote Text Char"/>
    <w:uiPriority w:val="99"/>
    <w:semiHidden/>
    <w:rPr>
      <w:sz w:val="20"/>
      <w:szCs w:val="20"/>
    </w:rPr>
  </w:style>
  <w:style w:type="character" w:styleId="902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903" w:customStyle="1">
    <w:name w:val="Header Char"/>
    <w:uiPriority w:val="99"/>
  </w:style>
  <w:style w:type="character" w:styleId="904" w:customStyle="1">
    <w:name w:val="Footer Char"/>
    <w:uiPriority w:val="99"/>
  </w:style>
  <w:style w:type="character" w:styleId="905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906" w:customStyle="1">
    <w:name w:val="Заголовок 2 Знак"/>
    <w:link w:val="74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907" w:customStyle="1">
    <w:name w:val="Heading 3 Char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08" w:customStyle="1">
    <w:name w:val="Заголовок 4 Знак"/>
    <w:link w:val="74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909" w:customStyle="1">
    <w:name w:val="Заголовок 5 Знак"/>
    <w:link w:val="744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10" w:customStyle="1">
    <w:name w:val="Заголовок 6 Знак"/>
    <w:link w:val="745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11" w:customStyle="1">
    <w:name w:val="Заголовок 7 Знак"/>
    <w:link w:val="746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12" w:customStyle="1">
    <w:name w:val="Заголовок 8 Знак"/>
    <w:link w:val="747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13" w:customStyle="1">
    <w:name w:val="Заголовок 9 Знак"/>
    <w:link w:val="748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14">
    <w:name w:val="Title"/>
    <w:link w:val="915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915" w:customStyle="1">
    <w:name w:val="Заголовок Знак"/>
    <w:link w:val="9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916">
    <w:name w:val="Subtitle"/>
    <w:link w:val="917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917" w:customStyle="1">
    <w:name w:val="Подзаголовок Знак"/>
    <w:link w:val="9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918">
    <w:name w:val="Subtle Emphasis"/>
    <w:uiPriority w:val="19"/>
    <w:qFormat/>
    <w:rPr>
      <w:i/>
      <w:iCs/>
      <w:color w:val="808080" w:themeColor="text1" w:themeTint="7F"/>
    </w:rPr>
  </w:style>
  <w:style w:type="character" w:styleId="919">
    <w:name w:val="Emphasis"/>
    <w:uiPriority w:val="20"/>
    <w:qFormat/>
    <w:rPr>
      <w:i/>
      <w:iCs/>
    </w:rPr>
  </w:style>
  <w:style w:type="character" w:styleId="920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921">
    <w:name w:val="Quote"/>
    <w:link w:val="922"/>
    <w:uiPriority w:val="29"/>
    <w:qFormat/>
    <w:rPr>
      <w:i/>
      <w:iCs/>
      <w:color w:val="000000" w:themeColor="text1"/>
    </w:rPr>
  </w:style>
  <w:style w:type="character" w:styleId="922" w:customStyle="1">
    <w:name w:val="Цитата 2 Знак"/>
    <w:link w:val="921"/>
    <w:uiPriority w:val="29"/>
    <w:rPr>
      <w:i/>
      <w:iCs/>
      <w:color w:val="000000" w:themeColor="text1"/>
    </w:rPr>
  </w:style>
  <w:style w:type="paragraph" w:styleId="923">
    <w:name w:val="Intense Quote"/>
    <w:link w:val="924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924" w:customStyle="1">
    <w:name w:val="Выделенная цитата Знак"/>
    <w:link w:val="923"/>
    <w:uiPriority w:val="30"/>
    <w:rPr>
      <w:b/>
      <w:bCs/>
      <w:i/>
      <w:iCs/>
      <w:color w:val="5b9bd5" w:themeColor="accent1"/>
    </w:rPr>
  </w:style>
  <w:style w:type="character" w:styleId="925">
    <w:name w:val="Subtle Reference"/>
    <w:uiPriority w:val="31"/>
    <w:qFormat/>
    <w:rPr>
      <w:smallCaps/>
      <w:color w:val="ed7d31" w:themeColor="accent2"/>
      <w:u w:val="single"/>
    </w:rPr>
  </w:style>
  <w:style w:type="character" w:styleId="926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927">
    <w:name w:val="Book Title"/>
    <w:uiPriority w:val="33"/>
    <w:qFormat/>
    <w:rPr>
      <w:b/>
      <w:bCs/>
      <w:smallCaps/>
      <w:spacing w:val="5"/>
    </w:rPr>
  </w:style>
  <w:style w:type="paragraph" w:styleId="928">
    <w:name w:val="footnote text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сноски Знак"/>
    <w:link w:val="928"/>
    <w:uiPriority w:val="99"/>
    <w:semiHidden/>
    <w:rPr>
      <w:sz w:val="20"/>
      <w:szCs w:val="20"/>
    </w:rPr>
  </w:style>
  <w:style w:type="character" w:styleId="930">
    <w:name w:val="footnote reference"/>
    <w:uiPriority w:val="99"/>
    <w:semiHidden/>
    <w:unhideWhenUsed/>
    <w:rPr>
      <w:vertAlign w:val="superscript"/>
    </w:rPr>
  </w:style>
  <w:style w:type="paragraph" w:styleId="931">
    <w:name w:val="endnote text"/>
    <w:link w:val="93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32" w:customStyle="1">
    <w:name w:val="Текст концевой сноски Знак"/>
    <w:link w:val="931"/>
    <w:uiPriority w:val="99"/>
    <w:semiHidden/>
    <w:rPr>
      <w:sz w:val="20"/>
      <w:szCs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Plain Text"/>
    <w:link w:val="93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935" w:customStyle="1">
    <w:name w:val="Текст Знак"/>
    <w:link w:val="934"/>
    <w:uiPriority w:val="99"/>
    <w:rPr>
      <w:rFonts w:ascii="Courier New" w:hAnsi="Courier New" w:cs="Courier New"/>
      <w:sz w:val="21"/>
      <w:szCs w:val="21"/>
    </w:rPr>
  </w:style>
  <w:style w:type="paragraph" w:styleId="936">
    <w:name w:val="Header"/>
    <w:link w:val="937"/>
    <w:uiPriority w:val="99"/>
    <w:unhideWhenUsed/>
    <w:pPr>
      <w:spacing w:after="0" w:line="240" w:lineRule="auto"/>
    </w:pPr>
  </w:style>
  <w:style w:type="character" w:styleId="937" w:customStyle="1">
    <w:name w:val="Верхний колонтитул Знак"/>
    <w:link w:val="936"/>
    <w:uiPriority w:val="99"/>
  </w:style>
  <w:style w:type="paragraph" w:styleId="938">
    <w:name w:val="Footer"/>
    <w:link w:val="939"/>
    <w:uiPriority w:val="99"/>
    <w:unhideWhenUsed/>
    <w:pPr>
      <w:spacing w:after="0" w:line="240" w:lineRule="auto"/>
    </w:pPr>
  </w:style>
  <w:style w:type="character" w:styleId="939" w:customStyle="1">
    <w:name w:val="Нижний колонтитул Знак"/>
    <w:link w:val="938"/>
    <w:uiPriority w:val="99"/>
  </w:style>
  <w:style w:type="paragraph" w:styleId="94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941">
    <w:name w:val="No Spacing"/>
    <w:link w:val="953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42">
    <w:name w:val="Hyperlink"/>
    <w:basedOn w:val="749"/>
    <w:uiPriority w:val="99"/>
    <w:unhideWhenUsed/>
    <w:rPr>
      <w:color w:val="0563c1" w:themeColor="hyperlink"/>
      <w:u w:val="single"/>
    </w:rPr>
  </w:style>
  <w:style w:type="character" w:styleId="943">
    <w:name w:val="Strong"/>
    <w:basedOn w:val="749"/>
    <w:uiPriority w:val="22"/>
    <w:qFormat/>
    <w:rPr>
      <w:b/>
      <w:bCs/>
    </w:rPr>
  </w:style>
  <w:style w:type="paragraph" w:styleId="944">
    <w:name w:val="List Paragraph"/>
    <w:basedOn w:val="739"/>
    <w:link w:val="961"/>
    <w:uiPriority w:val="34"/>
    <w:qFormat/>
    <w:pPr>
      <w:contextualSpacing/>
      <w:ind w:left="720"/>
    </w:pPr>
  </w:style>
  <w:style w:type="table" w:styleId="945">
    <w:name w:val="Table Grid"/>
    <w:basedOn w:val="7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alloon Text"/>
    <w:basedOn w:val="739"/>
    <w:link w:val="9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7" w:customStyle="1">
    <w:name w:val="Текст выноски Знак"/>
    <w:basedOn w:val="749"/>
    <w:link w:val="946"/>
    <w:uiPriority w:val="99"/>
    <w:semiHidden/>
    <w:rPr>
      <w:rFonts w:ascii="Segoe UI" w:hAnsi="Segoe UI" w:cs="Segoe UI"/>
      <w:sz w:val="18"/>
      <w:szCs w:val="18"/>
    </w:rPr>
  </w:style>
  <w:style w:type="character" w:styleId="948">
    <w:name w:val="annotation reference"/>
    <w:basedOn w:val="749"/>
    <w:uiPriority w:val="99"/>
    <w:semiHidden/>
    <w:unhideWhenUsed/>
    <w:rPr>
      <w:sz w:val="16"/>
      <w:szCs w:val="16"/>
    </w:rPr>
  </w:style>
  <w:style w:type="paragraph" w:styleId="949">
    <w:name w:val="annotation text"/>
    <w:basedOn w:val="739"/>
    <w:link w:val="950"/>
    <w:uiPriority w:val="99"/>
    <w:unhideWhenUsed/>
    <w:pPr>
      <w:spacing w:line="240" w:lineRule="auto"/>
    </w:pPr>
    <w:rPr>
      <w:sz w:val="20"/>
      <w:szCs w:val="20"/>
    </w:rPr>
  </w:style>
  <w:style w:type="character" w:styleId="950" w:customStyle="1">
    <w:name w:val="Текст примечания Знак"/>
    <w:basedOn w:val="749"/>
    <w:link w:val="949"/>
    <w:uiPriority w:val="99"/>
    <w:rPr>
      <w:sz w:val="20"/>
      <w:szCs w:val="20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basedOn w:val="950"/>
    <w:link w:val="951"/>
    <w:uiPriority w:val="99"/>
    <w:semiHidden/>
    <w:rPr>
      <w:b/>
      <w:bCs/>
      <w:sz w:val="20"/>
      <w:szCs w:val="20"/>
    </w:rPr>
  </w:style>
  <w:style w:type="character" w:styleId="953" w:customStyle="1">
    <w:name w:val="Без интервала Знак"/>
    <w:basedOn w:val="749"/>
    <w:link w:val="941"/>
    <w:uiPriority w:val="1"/>
    <w:rPr>
      <w:rFonts w:eastAsiaTheme="minorEastAsia"/>
      <w:lang w:eastAsia="ru-RU"/>
    </w:rPr>
  </w:style>
  <w:style w:type="paragraph" w:styleId="954">
    <w:name w:val="Body Text"/>
    <w:basedOn w:val="739"/>
    <w:link w:val="955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955" w:customStyle="1">
    <w:name w:val="Основной текст Знак"/>
    <w:basedOn w:val="749"/>
    <w:link w:val="954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956" w:customStyle="1">
    <w:name w:val="Неразрешенное упоминание1"/>
    <w:basedOn w:val="749"/>
    <w:uiPriority w:val="99"/>
    <w:semiHidden/>
    <w:unhideWhenUsed/>
    <w:rPr>
      <w:color w:val="605e5c"/>
      <w:shd w:val="clear" w:color="auto" w:fill="e1dfdd"/>
    </w:rPr>
  </w:style>
  <w:style w:type="character" w:styleId="957" w:customStyle="1">
    <w:name w:val="Field-content"/>
    <w:basedOn w:val="749"/>
    <w:uiPriority w:val="99"/>
  </w:style>
  <w:style w:type="character" w:styleId="958" w:customStyle="1">
    <w:name w:val="Заголовок 1 Знак"/>
    <w:basedOn w:val="749"/>
    <w:link w:val="74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59" w:customStyle="1">
    <w:name w:val="Заголовок 3 Знак"/>
    <w:basedOn w:val="749"/>
    <w:link w:val="742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60">
    <w:name w:val="Normal (Web)"/>
    <w:basedOn w:val="739"/>
    <w:uiPriority w:val="99"/>
    <w:semiHidden/>
    <w:unhideWhenUsed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1" w:customStyle="1">
    <w:name w:val="Абзац списка Знак"/>
    <w:basedOn w:val="749"/>
    <w:link w:val="944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ynecology.school/events/rak-molochnoy-zhelez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6599-00CD-4075-A6FE-A27DEAE4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Гречишкина Мария</cp:lastModifiedBy>
  <cp:revision>4</cp:revision>
  <dcterms:created xsi:type="dcterms:W3CDTF">2024-11-07T12:03:00Z</dcterms:created>
  <dcterms:modified xsi:type="dcterms:W3CDTF">2024-11-08T07:09:03Z</dcterms:modified>
</cp:coreProperties>
</file>